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565" w:type="dxa"/>
        <w:tblInd w:w="-284" w:type="dxa"/>
        <w:tblLayout w:type="fixed"/>
        <w:tblLook w:val="0000" w:firstRow="0" w:lastRow="0" w:firstColumn="0" w:lastColumn="0" w:noHBand="0" w:noVBand="0"/>
      </w:tblPr>
      <w:tblGrid>
        <w:gridCol w:w="3884"/>
        <w:gridCol w:w="5681"/>
      </w:tblGrid>
      <w:tr w:rsidR="00A128F0" w:rsidRPr="00A128F0" w14:paraId="738C0684" w14:textId="77777777" w:rsidTr="00687D19">
        <w:trPr>
          <w:trHeight w:val="699"/>
        </w:trPr>
        <w:tc>
          <w:tcPr>
            <w:tcW w:w="3884" w:type="dxa"/>
          </w:tcPr>
          <w:p w14:paraId="59A42978" w14:textId="77777777" w:rsidR="008D05C0" w:rsidRPr="00687D19" w:rsidRDefault="00E832D1">
            <w:pPr>
              <w:spacing w:after="0"/>
              <w:jc w:val="center"/>
              <w:rPr>
                <w:rFonts w:ascii="Times New Roman" w:eastAsia="Times New Roman" w:hAnsi="Times New Roman" w:cs="Times New Roman"/>
                <w:sz w:val="26"/>
                <w:szCs w:val="26"/>
              </w:rPr>
            </w:pPr>
            <w:r w:rsidRPr="00687D19">
              <w:rPr>
                <w:rFonts w:ascii="Times New Roman" w:eastAsia="Times New Roman" w:hAnsi="Times New Roman" w:cs="Times New Roman"/>
                <w:sz w:val="26"/>
                <w:szCs w:val="26"/>
              </w:rPr>
              <w:t>UBND TỈNH THÁI NGUYÊN</w:t>
            </w:r>
          </w:p>
          <w:p w14:paraId="72F3796C" w14:textId="3B94F2EF" w:rsidR="008D05C0" w:rsidRPr="002F2438" w:rsidRDefault="00FF379F" w:rsidP="002F2438">
            <w:pPr>
              <w:spacing w:after="0"/>
              <w:jc w:val="center"/>
              <w:rPr>
                <w:rFonts w:ascii="Times New Roman" w:eastAsia="Times New Roman" w:hAnsi="Times New Roman" w:cs="Times New Roman"/>
                <w:sz w:val="28"/>
                <w:szCs w:val="28"/>
              </w:rPr>
            </w:pPr>
            <w:r w:rsidRPr="00687D19">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1C834F05" wp14:editId="25263406">
                      <wp:simplePos x="0" y="0"/>
                      <wp:positionH relativeFrom="column">
                        <wp:posOffset>708025</wp:posOffset>
                      </wp:positionH>
                      <wp:positionV relativeFrom="paragraph">
                        <wp:posOffset>209550</wp:posOffset>
                      </wp:positionV>
                      <wp:extent cx="666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96C7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16.5pt" to="10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146tQEAALYDAAAOAAAAZHJzL2Uyb0RvYy54bWysU8GOEzEMvSPxD1HudKa7oqB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" strokecolor="black [3040]"/>
                  </w:pict>
                </mc:Fallback>
              </mc:AlternateContent>
            </w:r>
            <w:r w:rsidR="00E832D1" w:rsidRPr="00687D19">
              <w:rPr>
                <w:rFonts w:ascii="Times New Roman" w:eastAsia="Times New Roman" w:hAnsi="Times New Roman" w:cs="Times New Roman"/>
                <w:b/>
                <w:sz w:val="26"/>
                <w:szCs w:val="26"/>
              </w:rPr>
              <w:t>SỞ XÂY DỰNG</w:t>
            </w:r>
          </w:p>
        </w:tc>
        <w:tc>
          <w:tcPr>
            <w:tcW w:w="5681" w:type="dxa"/>
          </w:tcPr>
          <w:p w14:paraId="0186086B" w14:textId="77777777" w:rsidR="008D05C0" w:rsidRPr="00A128F0" w:rsidRDefault="00E832D1">
            <w:pPr>
              <w:spacing w:after="0"/>
              <w:jc w:val="center"/>
              <w:rPr>
                <w:rFonts w:ascii="Times New Roman" w:eastAsia="Times New Roman" w:hAnsi="Times New Roman" w:cs="Times New Roman"/>
                <w:sz w:val="26"/>
                <w:szCs w:val="26"/>
              </w:rPr>
            </w:pPr>
            <w:r w:rsidRPr="00A128F0">
              <w:rPr>
                <w:rFonts w:ascii="Times New Roman" w:eastAsia="Times New Roman" w:hAnsi="Times New Roman" w:cs="Times New Roman"/>
                <w:b/>
                <w:sz w:val="26"/>
                <w:szCs w:val="26"/>
              </w:rPr>
              <w:t>CỘNG HOÀ XÃ HỘI CHỦ NGHĨA VIỆT NAM</w:t>
            </w:r>
          </w:p>
          <w:p w14:paraId="0DFD9ECE" w14:textId="77777777" w:rsidR="008D05C0" w:rsidRPr="00A128F0" w:rsidRDefault="00E832D1">
            <w:pPr>
              <w:spacing w:after="0"/>
              <w:jc w:val="center"/>
              <w:rPr>
                <w:rFonts w:ascii="Times New Roman" w:eastAsia="Times New Roman" w:hAnsi="Times New Roman" w:cs="Times New Roman"/>
                <w:sz w:val="28"/>
                <w:szCs w:val="28"/>
              </w:rPr>
            </w:pPr>
            <w:r w:rsidRPr="00A128F0">
              <w:rPr>
                <w:rFonts w:ascii="Times New Roman" w:eastAsia="Times New Roman" w:hAnsi="Times New Roman" w:cs="Times New Roman"/>
                <w:b/>
                <w:sz w:val="28"/>
                <w:szCs w:val="28"/>
              </w:rPr>
              <w:t>Độc lập - Tự do - Hạnh phúc</w:t>
            </w:r>
            <w:r w:rsidRPr="00A128F0">
              <w:rPr>
                <w:noProof/>
                <w:lang w:val="en-US"/>
              </w:rPr>
              <mc:AlternateContent>
                <mc:Choice Requires="wpg">
                  <w:drawing>
                    <wp:anchor distT="0" distB="0" distL="114300" distR="114300" simplePos="0" relativeHeight="251659264" behindDoc="0" locked="0" layoutInCell="1" hidden="0" allowOverlap="1" wp14:anchorId="09C9546E" wp14:editId="0BB8A73A">
                      <wp:simplePos x="0" y="0"/>
                      <wp:positionH relativeFrom="column">
                        <wp:posOffset>696595</wp:posOffset>
                      </wp:positionH>
                      <wp:positionV relativeFrom="paragraph">
                        <wp:posOffset>227965</wp:posOffset>
                      </wp:positionV>
                      <wp:extent cx="208470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03648" y="3779683"/>
                                <a:ext cx="208470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696595</wp:posOffset>
                      </wp:positionH>
                      <wp:positionV relativeFrom="paragraph">
                        <wp:posOffset>227965</wp:posOffset>
                      </wp:positionV>
                      <wp:extent cx="208470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084705" cy="12700"/>
                              </a:xfrm>
                              <a:prstGeom prst="rect"/>
                              <a:ln/>
                            </pic:spPr>
                          </pic:pic>
                        </a:graphicData>
                      </a:graphic>
                    </wp:anchor>
                  </w:drawing>
                </mc:Fallback>
              </mc:AlternateContent>
            </w:r>
          </w:p>
          <w:p w14:paraId="0F5CBB59" w14:textId="7E1CAD0F" w:rsidR="008D05C0" w:rsidRPr="00A128F0" w:rsidRDefault="008D05C0" w:rsidP="00DA5A6E">
            <w:pPr>
              <w:spacing w:after="0"/>
              <w:rPr>
                <w:rFonts w:ascii="Times New Roman" w:eastAsia="Times New Roman" w:hAnsi="Times New Roman" w:cs="Times New Roman"/>
                <w:sz w:val="26"/>
                <w:szCs w:val="26"/>
              </w:rPr>
            </w:pPr>
          </w:p>
        </w:tc>
      </w:tr>
    </w:tbl>
    <w:p w14:paraId="5EE0AB16" w14:textId="5E4A82A0" w:rsidR="00BA6A0A" w:rsidRDefault="00BA6A0A" w:rsidP="00687D19">
      <w:pPr>
        <w:autoSpaceDE w:val="0"/>
        <w:autoSpaceDN w:val="0"/>
        <w:adjustRightInd w:val="0"/>
        <w:spacing w:after="0"/>
        <w:rPr>
          <w:rFonts w:ascii="Times New Roman" w:hAnsi="Times New Roman" w:cs="Times New Roman"/>
          <w:b/>
          <w:bCs/>
          <w:sz w:val="28"/>
          <w:szCs w:val="28"/>
          <w:lang w:val="en"/>
        </w:rPr>
      </w:pPr>
    </w:p>
    <w:p w14:paraId="7E32D219" w14:textId="3FB60732" w:rsidR="00D42069" w:rsidRDefault="002F2438" w:rsidP="00542903">
      <w:pPr>
        <w:autoSpaceDE w:val="0"/>
        <w:autoSpaceDN w:val="0"/>
        <w:adjustRightInd w:val="0"/>
        <w:spacing w:after="0"/>
        <w:jc w:val="center"/>
        <w:rPr>
          <w:rFonts w:ascii="Times New Roman" w:hAnsi="Times New Roman" w:cs="Times New Roman"/>
          <w:b/>
          <w:bCs/>
          <w:sz w:val="28"/>
          <w:szCs w:val="28"/>
          <w:lang w:val="en"/>
        </w:rPr>
      </w:pPr>
      <w:r w:rsidRPr="002F2438">
        <w:rPr>
          <w:rFonts w:ascii="Times New Roman" w:hAnsi="Times New Roman" w:cs="Times New Roman"/>
          <w:b/>
          <w:bCs/>
          <w:sz w:val="28"/>
          <w:szCs w:val="28"/>
          <w:lang w:val="en"/>
        </w:rPr>
        <w:t>BẢN SO SÁNH, THUYẾT MINH DỰ THẢO VĂN BẢN QUY PHẠM PHÁP LUẬT</w:t>
      </w:r>
      <w:r>
        <w:rPr>
          <w:rFonts w:ascii="Times New Roman" w:hAnsi="Times New Roman" w:cs="Times New Roman"/>
          <w:b/>
          <w:bCs/>
          <w:sz w:val="28"/>
          <w:szCs w:val="28"/>
          <w:lang w:val="en"/>
        </w:rPr>
        <w:t xml:space="preserve"> </w:t>
      </w:r>
      <w:r w:rsidRPr="002F2438">
        <w:rPr>
          <w:rFonts w:ascii="Times New Roman" w:hAnsi="Times New Roman" w:cs="Times New Roman"/>
          <w:b/>
          <w:bCs/>
          <w:sz w:val="28"/>
          <w:szCs w:val="28"/>
          <w:lang w:val="en"/>
        </w:rPr>
        <w:t>VỚI VĂN BẢN QUY PHẠM PHÁP LUẬT HIỆN HÀNH</w:t>
      </w:r>
    </w:p>
    <w:p w14:paraId="453ED3A5" w14:textId="6DF5AAF6" w:rsidR="00247CAB" w:rsidRPr="00247CAB" w:rsidRDefault="00247CAB" w:rsidP="00542903">
      <w:pPr>
        <w:autoSpaceDE w:val="0"/>
        <w:autoSpaceDN w:val="0"/>
        <w:adjustRightInd w:val="0"/>
        <w:spacing w:after="0"/>
        <w:jc w:val="center"/>
        <w:rPr>
          <w:rFonts w:ascii="Times New Roman" w:hAnsi="Times New Roman" w:cs="Times New Roman"/>
          <w:i/>
          <w:sz w:val="28"/>
          <w:szCs w:val="28"/>
          <w:lang w:val="en"/>
        </w:rPr>
      </w:pPr>
      <w:r w:rsidRPr="00247CAB">
        <w:rPr>
          <w:rFonts w:ascii="Times New Roman" w:hAnsi="Times New Roman" w:cs="Times New Roman"/>
          <w:bCs/>
          <w:i/>
          <w:sz w:val="28"/>
          <w:szCs w:val="28"/>
          <w:lang w:val="en"/>
        </w:rPr>
        <w:t>(Kèm theo Hồ sơ xin ý kiến đối với Dự thảo Quyết định của UBND tỉnh về cải tạo, chỉnh trang đối với các khu vực đô thị không bảo đảm  hạ tầng giao thông hoặc nguồn nước phục vụ chữa cháy</w:t>
      </w:r>
      <w:r>
        <w:rPr>
          <w:rFonts w:ascii="Times New Roman" w:hAnsi="Times New Roman" w:cs="Times New Roman"/>
          <w:bCs/>
          <w:i/>
          <w:sz w:val="28"/>
          <w:szCs w:val="28"/>
          <w:lang w:val="en"/>
        </w:rPr>
        <w:t>)</w:t>
      </w:r>
    </w:p>
    <w:p w14:paraId="2754B6AF" w14:textId="77777777" w:rsidR="00BA6A0A" w:rsidRDefault="00BA6A0A" w:rsidP="00542903">
      <w:pPr>
        <w:autoSpaceDE w:val="0"/>
        <w:autoSpaceDN w:val="0"/>
        <w:adjustRightInd w:val="0"/>
        <w:spacing w:after="0"/>
        <w:jc w:val="center"/>
        <w:rPr>
          <w:rFonts w:ascii="Times New Roman" w:hAnsi="Times New Roman" w:cs="Times New Roman"/>
          <w:b/>
          <w:sz w:val="28"/>
          <w:szCs w:val="28"/>
          <w:lang w:val="en"/>
        </w:rPr>
      </w:pPr>
    </w:p>
    <w:tbl>
      <w:tblPr>
        <w:tblW w:w="5159" w:type="pct"/>
        <w:tblLook w:val="04A0" w:firstRow="1" w:lastRow="0" w:firstColumn="1" w:lastColumn="0" w:noHBand="0" w:noVBand="1"/>
      </w:tblPr>
      <w:tblGrid>
        <w:gridCol w:w="1645"/>
        <w:gridCol w:w="3845"/>
        <w:gridCol w:w="3860"/>
      </w:tblGrid>
      <w:tr w:rsidR="001D5DFF" w:rsidRPr="00C06165" w14:paraId="4B24B30B" w14:textId="77777777" w:rsidTr="0056663F">
        <w:trPr>
          <w:trHeight w:val="630"/>
          <w:tblHeader/>
        </w:trPr>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FBDAB" w14:textId="77777777" w:rsidR="00C06165" w:rsidRPr="00C06165" w:rsidRDefault="00C06165" w:rsidP="003F049E">
            <w:pPr>
              <w:spacing w:after="0" w:line="240" w:lineRule="auto"/>
              <w:jc w:val="center"/>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b/>
                <w:bCs/>
                <w:color w:val="000000"/>
                <w:sz w:val="24"/>
                <w:szCs w:val="24"/>
                <w:lang w:val="en-US"/>
              </w:rPr>
              <w:t>QUY PHẠM PHÁP LUẬT HIỆN HÀNH</w:t>
            </w:r>
          </w:p>
        </w:tc>
        <w:tc>
          <w:tcPr>
            <w:tcW w:w="2056" w:type="pct"/>
            <w:tcBorders>
              <w:top w:val="single" w:sz="4" w:space="0" w:color="auto"/>
              <w:left w:val="nil"/>
              <w:bottom w:val="single" w:sz="4" w:space="0" w:color="auto"/>
              <w:right w:val="single" w:sz="4" w:space="0" w:color="auto"/>
            </w:tcBorders>
            <w:shd w:val="clear" w:color="auto" w:fill="auto"/>
            <w:vAlign w:val="center"/>
            <w:hideMark/>
          </w:tcPr>
          <w:p w14:paraId="1D8C0C56" w14:textId="77777777" w:rsidR="00C06165" w:rsidRPr="00C06165" w:rsidRDefault="00C06165" w:rsidP="003F049E">
            <w:pPr>
              <w:spacing w:after="0" w:line="240" w:lineRule="auto"/>
              <w:jc w:val="center"/>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b/>
                <w:bCs/>
                <w:color w:val="000000"/>
                <w:sz w:val="24"/>
                <w:szCs w:val="24"/>
                <w:lang w:val="en-US"/>
              </w:rPr>
              <w:t>DỰ THẢO VĂN BẢN</w:t>
            </w:r>
          </w:p>
        </w:tc>
        <w:tc>
          <w:tcPr>
            <w:tcW w:w="2064" w:type="pct"/>
            <w:tcBorders>
              <w:top w:val="single" w:sz="4" w:space="0" w:color="auto"/>
              <w:left w:val="nil"/>
              <w:bottom w:val="single" w:sz="4" w:space="0" w:color="auto"/>
              <w:right w:val="single" w:sz="4" w:space="0" w:color="auto"/>
            </w:tcBorders>
            <w:shd w:val="clear" w:color="auto" w:fill="auto"/>
            <w:vAlign w:val="center"/>
            <w:hideMark/>
          </w:tcPr>
          <w:p w14:paraId="20C1F019" w14:textId="77777777" w:rsidR="00C06165" w:rsidRPr="00C06165" w:rsidRDefault="00C06165" w:rsidP="003F049E">
            <w:pPr>
              <w:spacing w:after="0" w:line="240" w:lineRule="auto"/>
              <w:jc w:val="center"/>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b/>
                <w:bCs/>
                <w:color w:val="000000"/>
                <w:sz w:val="24"/>
                <w:szCs w:val="24"/>
                <w:lang w:val="en-US"/>
              </w:rPr>
              <w:t>THUYẾT MINH</w:t>
            </w:r>
          </w:p>
        </w:tc>
      </w:tr>
      <w:tr w:rsidR="001D5DFF" w:rsidRPr="00C06165" w14:paraId="6A3DA39F" w14:textId="77777777" w:rsidTr="0056663F">
        <w:trPr>
          <w:trHeight w:val="8190"/>
        </w:trPr>
        <w:tc>
          <w:tcPr>
            <w:tcW w:w="879" w:type="pct"/>
            <w:tcBorders>
              <w:top w:val="nil"/>
              <w:left w:val="single" w:sz="4" w:space="0" w:color="auto"/>
              <w:bottom w:val="single" w:sz="4" w:space="0" w:color="auto"/>
              <w:right w:val="single" w:sz="4" w:space="0" w:color="auto"/>
            </w:tcBorders>
            <w:shd w:val="clear" w:color="auto" w:fill="auto"/>
            <w:vAlign w:val="center"/>
            <w:hideMark/>
          </w:tcPr>
          <w:p w14:paraId="59F57D2B" w14:textId="77777777" w:rsidR="00C06165" w:rsidRPr="00C06165" w:rsidRDefault="00C06165" w:rsidP="003F049E">
            <w:pPr>
              <w:spacing w:after="0" w:line="240" w:lineRule="auto"/>
              <w:jc w:val="both"/>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b/>
                <w:bCs/>
                <w:color w:val="000000"/>
                <w:sz w:val="24"/>
                <w:szCs w:val="24"/>
                <w:lang w:val="en-US"/>
              </w:rPr>
              <w:t>Điều 1.</w:t>
            </w:r>
          </w:p>
        </w:tc>
        <w:tc>
          <w:tcPr>
            <w:tcW w:w="2056" w:type="pct"/>
            <w:tcBorders>
              <w:top w:val="nil"/>
              <w:left w:val="nil"/>
              <w:bottom w:val="single" w:sz="4" w:space="0" w:color="auto"/>
              <w:right w:val="single" w:sz="4" w:space="0" w:color="auto"/>
            </w:tcBorders>
            <w:shd w:val="clear" w:color="auto" w:fill="auto"/>
            <w:vAlign w:val="center"/>
            <w:hideMark/>
          </w:tcPr>
          <w:p w14:paraId="3A590D5B" w14:textId="77777777" w:rsidR="00206C39" w:rsidRDefault="00C06165" w:rsidP="003F049E">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b/>
                <w:bCs/>
                <w:color w:val="000000"/>
                <w:sz w:val="24"/>
                <w:szCs w:val="24"/>
                <w:lang w:val="en-US"/>
              </w:rPr>
              <w:t>Điều 1. Phạm vi điều chỉnh và đối tượng áp dụng</w:t>
            </w:r>
            <w:r w:rsidRPr="00C06165">
              <w:rPr>
                <w:rFonts w:ascii="Times New Roman" w:eastAsia="Times New Roman" w:hAnsi="Times New Roman" w:cs="Times New Roman"/>
                <w:color w:val="000000"/>
                <w:sz w:val="24"/>
                <w:szCs w:val="24"/>
                <w:lang w:val="en-US"/>
              </w:rPr>
              <w:t xml:space="preserve"> </w:t>
            </w:r>
          </w:p>
          <w:p w14:paraId="33D1E7C7" w14:textId="77777777" w:rsidR="00206C39" w:rsidRDefault="00C06165" w:rsidP="003F049E">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1. Quyết định này 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Thái Nguyên. </w:t>
            </w:r>
          </w:p>
          <w:p w14:paraId="7C5C4593" w14:textId="77777777" w:rsidR="00206C39" w:rsidRDefault="00C06165" w:rsidP="003F049E">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2. Quyết định này áp dụng đối với cơ quan, đơn vị, tổ chức, cá nhân tham gia công tác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Thái Nguyên. </w:t>
            </w:r>
          </w:p>
          <w:p w14:paraId="39CFC219" w14:textId="3171F8A3" w:rsidR="00C06165" w:rsidRPr="00C06165" w:rsidRDefault="00C06165" w:rsidP="003F049E">
            <w:pPr>
              <w:spacing w:after="0" w:line="240" w:lineRule="auto"/>
              <w:jc w:val="both"/>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color w:val="000000"/>
                <w:sz w:val="24"/>
                <w:szCs w:val="24"/>
                <w:lang w:val="en-US"/>
              </w:rPr>
              <w:t>3. Những nội dung không quy định trong Quyết định này thực hiện theo quy định của pháp luật hiện hành có liên quan. Trường hợp các văn bản quy phạm pháp luật được viện dẫn trong Quy định này được sửa đổi, bổ sung hoặc thay thế thì thực hiện theo các văn bản đó.</w:t>
            </w:r>
          </w:p>
        </w:tc>
        <w:tc>
          <w:tcPr>
            <w:tcW w:w="2064" w:type="pct"/>
            <w:tcBorders>
              <w:top w:val="nil"/>
              <w:left w:val="nil"/>
              <w:bottom w:val="single" w:sz="4" w:space="0" w:color="auto"/>
              <w:right w:val="single" w:sz="4" w:space="0" w:color="auto"/>
            </w:tcBorders>
            <w:shd w:val="clear" w:color="auto" w:fill="auto"/>
            <w:vAlign w:val="center"/>
            <w:hideMark/>
          </w:tcPr>
          <w:p w14:paraId="32D17A64" w14:textId="77777777" w:rsidR="003F049E" w:rsidRDefault="00C06165" w:rsidP="003F049E">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b/>
                <w:bCs/>
                <w:color w:val="000000"/>
                <w:sz w:val="24"/>
                <w:szCs w:val="24"/>
                <w:lang w:val="en-US"/>
              </w:rPr>
              <w:t>Thuyết minh nội dung chính của dự thảo.</w:t>
            </w:r>
            <w:r w:rsidRPr="00C06165">
              <w:rPr>
                <w:rFonts w:ascii="Times New Roman" w:eastAsia="Times New Roman" w:hAnsi="Times New Roman" w:cs="Times New Roman"/>
                <w:color w:val="000000"/>
                <w:sz w:val="24"/>
                <w:szCs w:val="24"/>
                <w:lang w:val="en-US"/>
              </w:rPr>
              <w:t xml:space="preserve"> </w:t>
            </w:r>
          </w:p>
          <w:p w14:paraId="01824B8C" w14:textId="599546E5" w:rsidR="001D5DFF" w:rsidRDefault="001D5DFF" w:rsidP="001D5DF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C06165" w:rsidRPr="00C06165">
              <w:rPr>
                <w:rFonts w:ascii="Times New Roman" w:eastAsia="Times New Roman" w:hAnsi="Times New Roman" w:cs="Times New Roman"/>
                <w:color w:val="000000"/>
                <w:sz w:val="24"/>
                <w:szCs w:val="24"/>
                <w:lang w:val="en-US"/>
              </w:rPr>
              <w:t>Dự thảo quy định cụ thể hóa Luật PCCC&amp;CNCH 2024, giao nhiệm vụ cho Sở Xây dựng làm đầu mối phối hợp với Công an tỉnh, UBND xã/phường và đơn vị cấp nước; không quy định thêm thủ tục hành chính mới, tập trung vào cải tạo hạ tầng hiện hữu để giảm rủi ro</w:t>
            </w:r>
            <w:r>
              <w:rPr>
                <w:rFonts w:ascii="Times New Roman" w:eastAsia="Times New Roman" w:hAnsi="Times New Roman" w:cs="Times New Roman"/>
                <w:color w:val="000000"/>
                <w:sz w:val="24"/>
                <w:szCs w:val="24"/>
                <w:lang w:val="en-US"/>
              </w:rPr>
              <w:t>, thiệt hại do</w:t>
            </w:r>
            <w:r w:rsidR="00C06165" w:rsidRPr="00C06165">
              <w:rPr>
                <w:rFonts w:ascii="Times New Roman" w:eastAsia="Times New Roman" w:hAnsi="Times New Roman" w:cs="Times New Roman"/>
                <w:color w:val="000000"/>
                <w:sz w:val="24"/>
                <w:szCs w:val="24"/>
                <w:lang w:val="en-US"/>
              </w:rPr>
              <w:t xml:space="preserve"> cháy nổ, phù hợp với thực tiễn địa phương (các khu </w:t>
            </w:r>
            <w:r w:rsidR="00206C39">
              <w:rPr>
                <w:rFonts w:ascii="Times New Roman" w:eastAsia="Times New Roman" w:hAnsi="Times New Roman" w:cs="Times New Roman"/>
                <w:color w:val="000000"/>
                <w:sz w:val="24"/>
                <w:szCs w:val="24"/>
                <w:lang w:val="en-US"/>
              </w:rPr>
              <w:t xml:space="preserve">vực </w:t>
            </w:r>
            <w:r w:rsidR="00C06165" w:rsidRPr="00C06165">
              <w:rPr>
                <w:rFonts w:ascii="Times New Roman" w:eastAsia="Times New Roman" w:hAnsi="Times New Roman" w:cs="Times New Roman"/>
                <w:color w:val="000000"/>
                <w:sz w:val="24"/>
                <w:szCs w:val="24"/>
                <w:lang w:val="en-US"/>
              </w:rPr>
              <w:t xml:space="preserve">đô thị cũ tại Thái Nguyên tồn tại bất cập về đường </w:t>
            </w:r>
            <w:r w:rsidR="00206C39">
              <w:rPr>
                <w:rFonts w:ascii="Times New Roman" w:eastAsia="Times New Roman" w:hAnsi="Times New Roman" w:cs="Times New Roman"/>
                <w:color w:val="000000"/>
                <w:sz w:val="24"/>
                <w:szCs w:val="24"/>
                <w:lang w:val="en-US"/>
              </w:rPr>
              <w:t>giao thông</w:t>
            </w:r>
            <w:r w:rsidR="00C06165" w:rsidRPr="00C06165">
              <w:rPr>
                <w:rFonts w:ascii="Times New Roman" w:eastAsia="Times New Roman" w:hAnsi="Times New Roman" w:cs="Times New Roman"/>
                <w:color w:val="000000"/>
                <w:sz w:val="24"/>
                <w:szCs w:val="24"/>
                <w:lang w:val="en-US"/>
              </w:rPr>
              <w:t xml:space="preserve"> và nguồn nước</w:t>
            </w:r>
            <w:r w:rsidR="00206C39">
              <w:rPr>
                <w:rFonts w:ascii="Times New Roman" w:eastAsia="Times New Roman" w:hAnsi="Times New Roman" w:cs="Times New Roman"/>
                <w:color w:val="000000"/>
                <w:sz w:val="24"/>
                <w:szCs w:val="24"/>
                <w:lang w:val="en-US"/>
              </w:rPr>
              <w:t xml:space="preserve"> phục vụ chữa cháy</w:t>
            </w:r>
            <w:r w:rsidR="00C06165" w:rsidRPr="00C06165">
              <w:rPr>
                <w:rFonts w:ascii="Times New Roman" w:eastAsia="Times New Roman" w:hAnsi="Times New Roman" w:cs="Times New Roman"/>
                <w:color w:val="000000"/>
                <w:sz w:val="24"/>
                <w:szCs w:val="24"/>
                <w:lang w:val="en-US"/>
              </w:rPr>
              <w:t xml:space="preserve">). </w:t>
            </w:r>
          </w:p>
          <w:p w14:paraId="13EB947A" w14:textId="77777777" w:rsidR="001D5DFF" w:rsidRDefault="001D5DFF" w:rsidP="001D5DF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C06165" w:rsidRPr="00C06165">
              <w:rPr>
                <w:rFonts w:ascii="Times New Roman" w:eastAsia="Times New Roman" w:hAnsi="Times New Roman" w:cs="Times New Roman"/>
                <w:color w:val="000000"/>
                <w:sz w:val="24"/>
                <w:szCs w:val="24"/>
                <w:lang w:val="en-US"/>
              </w:rPr>
              <w:t xml:space="preserve">Dự thảo áp dụng chung cho mọi tổ chức, cá nhân, không phân biệt giới tính, đảm bảo quyền lợi bình đẳng trong tiếp cận hạ tầng an toàn cháy nổ. </w:t>
            </w:r>
          </w:p>
          <w:p w14:paraId="72560D00" w14:textId="2487DBF7" w:rsidR="007F35DF" w:rsidRPr="007F35DF" w:rsidRDefault="001D5DFF" w:rsidP="001D5DF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C06165" w:rsidRPr="00C06165">
              <w:rPr>
                <w:rFonts w:ascii="Times New Roman" w:eastAsia="Times New Roman" w:hAnsi="Times New Roman" w:cs="Times New Roman"/>
                <w:color w:val="000000"/>
                <w:sz w:val="24"/>
                <w:szCs w:val="24"/>
                <w:lang w:val="en-US"/>
              </w:rPr>
              <w:t>Cơ sở: Dự thảo cụ thể hóa khoản 6 Điều 55 Luật PCCC&amp;CNCH 2024, phù hợp Hiến pháp 2013 (Điều 14, 20 về bảo vệ tính mạng, tài sản); không mâu thuẫn hệ thống pháp luật, tuân thủ Kế hoạch 58/KH-UBND; cần thiết do thực trạng quan hệ xã hội tại địa phương (bất cập hạ tầng cũ, thiếu cơ chế phối hợp).</w:t>
            </w:r>
          </w:p>
        </w:tc>
      </w:tr>
      <w:tr w:rsidR="001D5DFF" w:rsidRPr="00C06165" w14:paraId="61167428" w14:textId="77777777" w:rsidTr="003803EC">
        <w:trPr>
          <w:trHeight w:val="2141"/>
        </w:trPr>
        <w:tc>
          <w:tcPr>
            <w:tcW w:w="879" w:type="pct"/>
            <w:tcBorders>
              <w:top w:val="nil"/>
              <w:left w:val="single" w:sz="4" w:space="0" w:color="auto"/>
              <w:bottom w:val="single" w:sz="4" w:space="0" w:color="auto"/>
              <w:right w:val="single" w:sz="4" w:space="0" w:color="auto"/>
            </w:tcBorders>
            <w:shd w:val="clear" w:color="auto" w:fill="auto"/>
            <w:vAlign w:val="center"/>
            <w:hideMark/>
          </w:tcPr>
          <w:p w14:paraId="59BAF6E2" w14:textId="77777777" w:rsidR="00C06165" w:rsidRPr="00C06165" w:rsidRDefault="00C06165" w:rsidP="00C06165">
            <w:pPr>
              <w:spacing w:after="0" w:line="240" w:lineRule="auto"/>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b/>
                <w:bCs/>
                <w:color w:val="000000"/>
                <w:sz w:val="24"/>
                <w:szCs w:val="24"/>
                <w:lang w:val="en-US"/>
              </w:rPr>
              <w:lastRenderedPageBreak/>
              <w:t>Điều 2.</w:t>
            </w:r>
          </w:p>
        </w:tc>
        <w:tc>
          <w:tcPr>
            <w:tcW w:w="2056" w:type="pct"/>
            <w:tcBorders>
              <w:top w:val="nil"/>
              <w:left w:val="nil"/>
              <w:bottom w:val="single" w:sz="4" w:space="0" w:color="auto"/>
              <w:right w:val="single" w:sz="4" w:space="0" w:color="auto"/>
            </w:tcBorders>
            <w:shd w:val="clear" w:color="auto" w:fill="auto"/>
            <w:vAlign w:val="center"/>
            <w:hideMark/>
          </w:tcPr>
          <w:p w14:paraId="574936DF" w14:textId="77777777" w:rsidR="002E2B46"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b/>
                <w:bCs/>
                <w:color w:val="000000"/>
                <w:sz w:val="24"/>
                <w:szCs w:val="24"/>
                <w:lang w:val="en-US"/>
              </w:rPr>
              <w:t>Điều 2. Giải thích từ ngữ</w:t>
            </w:r>
            <w:r w:rsidRPr="00C06165">
              <w:rPr>
                <w:rFonts w:ascii="Times New Roman" w:eastAsia="Times New Roman" w:hAnsi="Times New Roman" w:cs="Times New Roman"/>
                <w:color w:val="000000"/>
                <w:sz w:val="24"/>
                <w:szCs w:val="24"/>
                <w:lang w:val="en-US"/>
              </w:rPr>
              <w:t xml:space="preserve"> </w:t>
            </w:r>
          </w:p>
          <w:p w14:paraId="324B56B4" w14:textId="2FD44168" w:rsidR="002E2B46"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1. Khu vực đô thị không đảm bảo hạ tầng giao thông phục vụ phòng cháy chữa cháy là khu vực có hệ thống đường giao thông không đáp ứng các yêu cầu về chiều rộng thông thủy của mặt đường tiếp giáp khu dân cư nhỏ hơn 3,5m, chiều cao thông thủy nhỏ hơn 4,5m; kích thước của kết cấu chặn phía trên (đo dọc theo chiều dài của đường) lớn hơn 10m và không đảm bảo Mục 6.5 QCVN 06:2022/BXD Quy chuẩn kỹ thuật quốc gia về an toàn cháy cho nhà và công trình được ban hành kèm theo Thông tư số 06/2022/TT-BXD ngày 30 tháng 11 năm 2022 của Bộ trưởng Bộ Xây dựng và Sửa đổi 1:2023 QCVN 06:2022/BXD Quy chuẩn kỹ thuật Quốc gia về an toàn cháy cho nhà và công trình được ban hành k</w:t>
            </w:r>
            <w:r w:rsidR="000A6206">
              <w:rPr>
                <w:rFonts w:ascii="Times New Roman" w:eastAsia="Times New Roman" w:hAnsi="Times New Roman" w:cs="Times New Roman"/>
                <w:color w:val="000000"/>
                <w:sz w:val="24"/>
                <w:szCs w:val="24"/>
                <w:lang w:val="en-US"/>
              </w:rPr>
              <w:t xml:space="preserve"> </w:t>
            </w:r>
            <w:r w:rsidRPr="00C06165">
              <w:rPr>
                <w:rFonts w:ascii="Times New Roman" w:eastAsia="Times New Roman" w:hAnsi="Times New Roman" w:cs="Times New Roman"/>
                <w:color w:val="000000"/>
                <w:sz w:val="24"/>
                <w:szCs w:val="24"/>
                <w:lang w:val="en-US"/>
              </w:rPr>
              <w:t xml:space="preserve">èm theo Thông tư số 09/2023/TT-BXD ngày 16 tháng 10 năm 2023 của Bộ trưởng Bộ Xây dựng (viết tắt là QCVN 06:2022/BXD và Sửa đổi 1:2023 QCVN 06:2022/BXD). </w:t>
            </w:r>
          </w:p>
          <w:p w14:paraId="307F7896" w14:textId="77777777" w:rsidR="00F72859"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2. Khu vực đô thị không bảo đảm nguồn nước phục vụ chữa cháy là khu vực đô thị không có hoặc có nguồn nước nhưng không đáp ứng các yêu cầu về: </w:t>
            </w:r>
          </w:p>
          <w:p w14:paraId="7BFA257B" w14:textId="77777777" w:rsidR="00F72859"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a) Lưu lượng nước chữa cháy theo quy định tại Mục 5.1.2 QCVN 06:2022/BXD và Sửa đổi 1:2023 QCVN 06:2022/BXD. </w:t>
            </w:r>
          </w:p>
          <w:p w14:paraId="08784562" w14:textId="77777777" w:rsidR="00F72859"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b) Khoảng cách giữa các họng nước chữa cháy theo quy định tại Mục 2.10.5 QCVN 01:2021/BXD. </w:t>
            </w:r>
          </w:p>
          <w:p w14:paraId="749E1A0F" w14:textId="62AC5651" w:rsidR="00C06165" w:rsidRPr="00C06165" w:rsidRDefault="00C06165" w:rsidP="002E2B46">
            <w:pPr>
              <w:spacing w:after="0" w:line="240" w:lineRule="auto"/>
              <w:jc w:val="both"/>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color w:val="000000"/>
                <w:sz w:val="24"/>
                <w:szCs w:val="24"/>
                <w:lang w:val="en-US"/>
              </w:rPr>
              <w:t>c) Mạng đường ống cấp nước theo quy định tại Mục 5.1.4 QCVN 06:2022/BXD và Sửa đổi 1:2023 QCVN 06:2022/BXD.</w:t>
            </w:r>
          </w:p>
        </w:tc>
        <w:tc>
          <w:tcPr>
            <w:tcW w:w="2064" w:type="pct"/>
            <w:tcBorders>
              <w:top w:val="nil"/>
              <w:left w:val="nil"/>
              <w:bottom w:val="single" w:sz="4" w:space="0" w:color="auto"/>
              <w:right w:val="single" w:sz="4" w:space="0" w:color="auto"/>
            </w:tcBorders>
            <w:shd w:val="clear" w:color="auto" w:fill="auto"/>
            <w:vAlign w:val="center"/>
            <w:hideMark/>
          </w:tcPr>
          <w:p w14:paraId="37FEF271" w14:textId="4A693B8C" w:rsidR="002E2B46"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Nội dung Điều 2 giải thích rõ ràng các khái niệm chính để đảm bảo tính thống nhất, </w:t>
            </w:r>
            <w:r w:rsidR="002E2B46">
              <w:rPr>
                <w:rFonts w:ascii="Times New Roman" w:eastAsia="Times New Roman" w:hAnsi="Times New Roman" w:cs="Times New Roman"/>
                <w:color w:val="000000"/>
                <w:sz w:val="24"/>
                <w:szCs w:val="24"/>
                <w:lang w:val="en-US"/>
              </w:rPr>
              <w:t xml:space="preserve">là cơ sở để phân biệt các khu vực đạt chuẩn và không đạt chuẩn, </w:t>
            </w:r>
            <w:r w:rsidRPr="00C06165">
              <w:rPr>
                <w:rFonts w:ascii="Times New Roman" w:eastAsia="Times New Roman" w:hAnsi="Times New Roman" w:cs="Times New Roman"/>
                <w:color w:val="000000"/>
                <w:sz w:val="24"/>
                <w:szCs w:val="24"/>
                <w:lang w:val="en-US"/>
              </w:rPr>
              <w:t>phù hợ</w:t>
            </w:r>
            <w:r w:rsidR="002E2B46">
              <w:rPr>
                <w:rFonts w:ascii="Times New Roman" w:eastAsia="Times New Roman" w:hAnsi="Times New Roman" w:cs="Times New Roman"/>
                <w:color w:val="000000"/>
                <w:sz w:val="24"/>
                <w:szCs w:val="24"/>
                <w:lang w:val="en-US"/>
              </w:rPr>
              <w:t>p với thực tiễn tại Thái Nguyên.</w:t>
            </w:r>
          </w:p>
          <w:p w14:paraId="002CF674" w14:textId="33A2F837" w:rsidR="00401422" w:rsidRDefault="00215EA5" w:rsidP="002E2B46">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1. </w:t>
            </w:r>
            <w:r w:rsidR="004302AD" w:rsidRPr="00C06165">
              <w:rPr>
                <w:rFonts w:ascii="Times New Roman" w:eastAsia="Times New Roman" w:hAnsi="Times New Roman" w:cs="Times New Roman"/>
                <w:color w:val="000000"/>
                <w:sz w:val="24"/>
                <w:szCs w:val="24"/>
                <w:lang w:val="en-US"/>
              </w:rPr>
              <w:t>Khu vực đô thị không đảm bảo hạ tầng giao thông</w:t>
            </w:r>
            <w:r w:rsidR="00F72859">
              <w:rPr>
                <w:rFonts w:ascii="Times New Roman" w:eastAsia="Times New Roman" w:hAnsi="Times New Roman" w:cs="Times New Roman"/>
                <w:color w:val="000000"/>
                <w:sz w:val="24"/>
                <w:szCs w:val="24"/>
                <w:lang w:val="en-US"/>
              </w:rPr>
              <w:t xml:space="preserve">: </w:t>
            </w:r>
            <w:r w:rsidR="00401422">
              <w:rPr>
                <w:rFonts w:ascii="Times New Roman" w:eastAsia="Times New Roman" w:hAnsi="Times New Roman" w:cs="Times New Roman"/>
                <w:color w:val="000000"/>
                <w:sz w:val="24"/>
                <w:szCs w:val="24"/>
                <w:lang w:val="en-US"/>
              </w:rPr>
              <w:t>được hiểu là khu vực có đường giao thông không đảm bảo thông số tối thiểu</w:t>
            </w:r>
            <w:r w:rsidR="0021493A">
              <w:rPr>
                <w:rFonts w:ascii="Times New Roman" w:eastAsia="Times New Roman" w:hAnsi="Times New Roman" w:cs="Times New Roman"/>
                <w:color w:val="000000"/>
                <w:sz w:val="24"/>
                <w:szCs w:val="24"/>
                <w:lang w:val="en-US"/>
              </w:rPr>
              <w:t xml:space="preserve"> để xe PCCC hoạt động</w:t>
            </w:r>
            <w:r w:rsidR="00401422">
              <w:rPr>
                <w:rFonts w:ascii="Times New Roman" w:eastAsia="Times New Roman" w:hAnsi="Times New Roman" w:cs="Times New Roman"/>
                <w:color w:val="000000"/>
                <w:sz w:val="24"/>
                <w:szCs w:val="24"/>
                <w:lang w:val="en-US"/>
              </w:rPr>
              <w:t>.</w:t>
            </w:r>
          </w:p>
          <w:p w14:paraId="65C8F207" w14:textId="1F4B76CB" w:rsidR="002E2B46" w:rsidRDefault="002E2B46" w:rsidP="002E2B46">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Việc </w:t>
            </w:r>
            <w:r w:rsidR="00F72859">
              <w:rPr>
                <w:rFonts w:ascii="Times New Roman" w:eastAsia="Times New Roman" w:hAnsi="Times New Roman" w:cs="Times New Roman"/>
                <w:color w:val="000000"/>
                <w:sz w:val="24"/>
                <w:szCs w:val="24"/>
                <w:lang w:val="en-US"/>
              </w:rPr>
              <w:t xml:space="preserve">Sở Xây dựng </w:t>
            </w:r>
            <w:r w:rsidR="00B2072B">
              <w:rPr>
                <w:rFonts w:ascii="Times New Roman" w:eastAsia="Times New Roman" w:hAnsi="Times New Roman" w:cs="Times New Roman"/>
                <w:color w:val="000000"/>
                <w:sz w:val="24"/>
                <w:szCs w:val="24"/>
                <w:lang w:val="en-US"/>
              </w:rPr>
              <w:t>xây dựng</w:t>
            </w:r>
            <w:r>
              <w:rPr>
                <w:rFonts w:ascii="Times New Roman" w:eastAsia="Times New Roman" w:hAnsi="Times New Roman" w:cs="Times New Roman"/>
                <w:color w:val="000000"/>
                <w:sz w:val="24"/>
                <w:szCs w:val="24"/>
                <w:lang w:val="en-US"/>
              </w:rPr>
              <w:t xml:space="preserve"> thông số kỹ thuật tối thiểu về đường giao thông </w:t>
            </w:r>
            <w:r w:rsidR="00B2072B">
              <w:rPr>
                <w:rFonts w:ascii="Times New Roman" w:eastAsia="Times New Roman" w:hAnsi="Times New Roman" w:cs="Times New Roman"/>
                <w:color w:val="000000"/>
                <w:sz w:val="24"/>
                <w:szCs w:val="24"/>
                <w:lang w:val="en-US"/>
              </w:rPr>
              <w:t>như sau</w:t>
            </w:r>
            <w:r>
              <w:rPr>
                <w:rFonts w:ascii="Times New Roman" w:eastAsia="Times New Roman" w:hAnsi="Times New Roman" w:cs="Times New Roman"/>
                <w:color w:val="000000"/>
                <w:sz w:val="24"/>
                <w:szCs w:val="24"/>
                <w:lang w:val="en-US"/>
              </w:rPr>
              <w:t>:</w:t>
            </w:r>
          </w:p>
          <w:p w14:paraId="45531C82" w14:textId="234CD384" w:rsidR="005F3EF8" w:rsidRDefault="00215EA5" w:rsidP="002E2B46">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r w:rsidR="002E2B46">
              <w:rPr>
                <w:rFonts w:ascii="Times New Roman" w:eastAsia="Times New Roman" w:hAnsi="Times New Roman" w:cs="Times New Roman"/>
                <w:color w:val="000000"/>
                <w:sz w:val="24"/>
                <w:szCs w:val="24"/>
                <w:lang w:val="en-US"/>
              </w:rPr>
              <w:t xml:space="preserve"> </w:t>
            </w:r>
            <w:r w:rsidR="00042FFF">
              <w:rPr>
                <w:rFonts w:ascii="Times New Roman" w:eastAsia="Times New Roman" w:hAnsi="Times New Roman" w:cs="Times New Roman"/>
                <w:color w:val="000000"/>
                <w:sz w:val="24"/>
                <w:szCs w:val="24"/>
                <w:lang w:val="en-US"/>
              </w:rPr>
              <w:t>Thông số kỹ thuật</w:t>
            </w:r>
            <w:r w:rsidR="002E2B46">
              <w:rPr>
                <w:rFonts w:ascii="Times New Roman" w:eastAsia="Times New Roman" w:hAnsi="Times New Roman" w:cs="Times New Roman"/>
                <w:color w:val="000000"/>
                <w:sz w:val="24"/>
                <w:szCs w:val="24"/>
                <w:lang w:val="en-US"/>
              </w:rPr>
              <w:t xml:space="preserve"> về đường giao thông </w:t>
            </w:r>
            <w:r w:rsidR="00042FFF">
              <w:rPr>
                <w:rFonts w:ascii="Times New Roman" w:eastAsia="Times New Roman" w:hAnsi="Times New Roman" w:cs="Times New Roman"/>
                <w:color w:val="000000"/>
                <w:sz w:val="24"/>
                <w:szCs w:val="24"/>
                <w:lang w:val="en-US"/>
              </w:rPr>
              <w:t xml:space="preserve">phục vụ chữa cháy </w:t>
            </w:r>
            <w:r w:rsidR="002424AD">
              <w:rPr>
                <w:rFonts w:ascii="Times New Roman" w:eastAsia="Times New Roman" w:hAnsi="Times New Roman" w:cs="Times New Roman"/>
                <w:color w:val="000000"/>
                <w:sz w:val="24"/>
                <w:szCs w:val="24"/>
                <w:lang w:val="en-US"/>
              </w:rPr>
              <w:t xml:space="preserve">theo quy định tại QCVN </w:t>
            </w:r>
            <w:r w:rsidR="002424AD" w:rsidRPr="00C06165">
              <w:rPr>
                <w:rFonts w:ascii="Times New Roman" w:eastAsia="Times New Roman" w:hAnsi="Times New Roman" w:cs="Times New Roman"/>
                <w:color w:val="000000"/>
                <w:sz w:val="24"/>
                <w:szCs w:val="24"/>
                <w:lang w:val="en-US"/>
              </w:rPr>
              <w:t>06:2022/BXD</w:t>
            </w:r>
            <w:r w:rsidR="002424AD">
              <w:rPr>
                <w:rFonts w:ascii="Times New Roman" w:eastAsia="Times New Roman" w:hAnsi="Times New Roman" w:cs="Times New Roman"/>
                <w:color w:val="000000"/>
                <w:sz w:val="24"/>
                <w:szCs w:val="24"/>
                <w:lang w:val="en-US"/>
              </w:rPr>
              <w:t xml:space="preserve">  được </w:t>
            </w:r>
            <w:r w:rsidR="00F41383">
              <w:rPr>
                <w:rFonts w:ascii="Times New Roman" w:eastAsia="Times New Roman" w:hAnsi="Times New Roman" w:cs="Times New Roman"/>
                <w:color w:val="000000"/>
                <w:sz w:val="24"/>
                <w:szCs w:val="24"/>
                <w:lang w:val="en-US"/>
              </w:rPr>
              <w:t xml:space="preserve">áp dụng cho từng công trình đơn lẻ. Từng công trình này được phân loại thành </w:t>
            </w:r>
            <w:r w:rsidR="002E2B46">
              <w:rPr>
                <w:rFonts w:ascii="Times New Roman" w:eastAsia="Times New Roman" w:hAnsi="Times New Roman" w:cs="Times New Roman"/>
                <w:color w:val="000000"/>
                <w:sz w:val="24"/>
                <w:szCs w:val="24"/>
                <w:lang w:val="en-US"/>
              </w:rPr>
              <w:t xml:space="preserve">nhóm nhà (Nhóm </w:t>
            </w:r>
            <w:r w:rsidR="002E2B46" w:rsidRPr="002E2B46">
              <w:rPr>
                <w:rFonts w:ascii="Times New Roman" w:eastAsia="Times New Roman" w:hAnsi="Times New Roman" w:cs="Times New Roman"/>
                <w:color w:val="000000"/>
                <w:sz w:val="24"/>
                <w:szCs w:val="24"/>
                <w:lang w:val="en-US"/>
              </w:rPr>
              <w:t>nguy hiểm cháy theo công năng của nhà</w:t>
            </w:r>
            <w:r w:rsidR="002E2B46">
              <w:rPr>
                <w:rFonts w:ascii="Times New Roman" w:eastAsia="Times New Roman" w:hAnsi="Times New Roman" w:cs="Times New Roman"/>
                <w:color w:val="000000"/>
                <w:sz w:val="24"/>
                <w:szCs w:val="24"/>
                <w:lang w:val="en-US"/>
              </w:rPr>
              <w:t xml:space="preserve">) và chiều cao PCCC của công trình </w:t>
            </w:r>
            <w:r w:rsidR="00F41383">
              <w:rPr>
                <w:rFonts w:ascii="Times New Roman" w:eastAsia="Times New Roman" w:hAnsi="Times New Roman" w:cs="Times New Roman"/>
                <w:color w:val="000000"/>
                <w:sz w:val="24"/>
                <w:szCs w:val="24"/>
                <w:lang w:val="en-US"/>
              </w:rPr>
              <w:t>để áp dụng quy định</w:t>
            </w:r>
            <w:r w:rsidR="009F099B">
              <w:rPr>
                <w:rFonts w:ascii="Times New Roman" w:eastAsia="Times New Roman" w:hAnsi="Times New Roman" w:cs="Times New Roman"/>
                <w:color w:val="000000"/>
                <w:sz w:val="24"/>
                <w:szCs w:val="24"/>
                <w:lang w:val="en-US"/>
              </w:rPr>
              <w:t xml:space="preserve"> tại mục 6.2 QCVN </w:t>
            </w:r>
            <w:r w:rsidR="009F099B" w:rsidRPr="00C06165">
              <w:rPr>
                <w:rFonts w:ascii="Times New Roman" w:eastAsia="Times New Roman" w:hAnsi="Times New Roman" w:cs="Times New Roman"/>
                <w:color w:val="000000"/>
                <w:sz w:val="24"/>
                <w:szCs w:val="24"/>
                <w:lang w:val="en-US"/>
              </w:rPr>
              <w:t>06:2022/BXD</w:t>
            </w:r>
            <w:r w:rsidR="002E2B46">
              <w:rPr>
                <w:rFonts w:ascii="Times New Roman" w:eastAsia="Times New Roman" w:hAnsi="Times New Roman" w:cs="Times New Roman"/>
                <w:color w:val="000000"/>
                <w:sz w:val="24"/>
                <w:szCs w:val="24"/>
                <w:lang w:val="en-US"/>
              </w:rPr>
              <w:t xml:space="preserve">. </w:t>
            </w:r>
          </w:p>
          <w:p w14:paraId="32A9AE49" w14:textId="0FCC3B8B" w:rsidR="007144F2" w:rsidRDefault="002E2B46" w:rsidP="002E2B46">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Tuy nhiên</w:t>
            </w:r>
            <w:r w:rsidR="00780D91">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có rất nhiều công trình</w:t>
            </w:r>
            <w:r w:rsidR="00780D91">
              <w:rPr>
                <w:rFonts w:ascii="Times New Roman" w:eastAsia="Times New Roman" w:hAnsi="Times New Roman" w:cs="Times New Roman"/>
                <w:color w:val="000000"/>
                <w:sz w:val="24"/>
                <w:szCs w:val="24"/>
                <w:lang w:val="en-US"/>
              </w:rPr>
              <w:t xml:space="preserve"> trong cùng khu vực đô thị</w:t>
            </w:r>
            <w:r>
              <w:rPr>
                <w:rFonts w:ascii="Times New Roman" w:eastAsia="Times New Roman" w:hAnsi="Times New Roman" w:cs="Times New Roman"/>
                <w:color w:val="000000"/>
                <w:sz w:val="24"/>
                <w:szCs w:val="24"/>
                <w:lang w:val="en-US"/>
              </w:rPr>
              <w:t xml:space="preserve">, có những công trình không </w:t>
            </w:r>
            <w:r w:rsidR="008E74F3">
              <w:rPr>
                <w:rFonts w:ascii="Times New Roman" w:eastAsia="Times New Roman" w:hAnsi="Times New Roman" w:cs="Times New Roman"/>
                <w:color w:val="000000"/>
                <w:sz w:val="24"/>
                <w:szCs w:val="24"/>
                <w:lang w:val="en-US"/>
              </w:rPr>
              <w:t xml:space="preserve">thuộc </w:t>
            </w:r>
            <w:r w:rsidR="007144F2">
              <w:rPr>
                <w:rFonts w:ascii="Times New Roman" w:eastAsia="Times New Roman" w:hAnsi="Times New Roman" w:cs="Times New Roman"/>
                <w:color w:val="000000"/>
                <w:sz w:val="24"/>
                <w:szCs w:val="24"/>
                <w:lang w:val="en-US"/>
              </w:rPr>
              <w:t>trường hợp</w:t>
            </w:r>
            <w:r>
              <w:rPr>
                <w:rFonts w:ascii="Times New Roman" w:eastAsia="Times New Roman" w:hAnsi="Times New Roman" w:cs="Times New Roman"/>
                <w:color w:val="000000"/>
                <w:sz w:val="24"/>
                <w:szCs w:val="24"/>
                <w:lang w:val="en-US"/>
              </w:rPr>
              <w:t xml:space="preserve"> áp dụng</w:t>
            </w:r>
            <w:r w:rsidR="007144F2">
              <w:rPr>
                <w:rFonts w:ascii="Times New Roman" w:eastAsia="Times New Roman" w:hAnsi="Times New Roman" w:cs="Times New Roman"/>
                <w:color w:val="000000"/>
                <w:sz w:val="24"/>
                <w:szCs w:val="24"/>
                <w:lang w:val="en-US"/>
              </w:rPr>
              <w:t xml:space="preserve"> các quy định QCVN </w:t>
            </w:r>
            <w:r w:rsidR="007144F2" w:rsidRPr="00C06165">
              <w:rPr>
                <w:rFonts w:ascii="Times New Roman" w:eastAsia="Times New Roman" w:hAnsi="Times New Roman" w:cs="Times New Roman"/>
                <w:color w:val="000000"/>
                <w:sz w:val="24"/>
                <w:szCs w:val="24"/>
                <w:lang w:val="en-US"/>
              </w:rPr>
              <w:t>06:2022/BXD</w:t>
            </w:r>
            <w:r>
              <w:rPr>
                <w:rFonts w:ascii="Times New Roman" w:eastAsia="Times New Roman" w:hAnsi="Times New Roman" w:cs="Times New Roman"/>
                <w:color w:val="000000"/>
                <w:sz w:val="24"/>
                <w:szCs w:val="24"/>
                <w:lang w:val="en-US"/>
              </w:rPr>
              <w:t xml:space="preserve">, có những </w:t>
            </w:r>
            <w:r w:rsidR="007144F2">
              <w:rPr>
                <w:rFonts w:ascii="Times New Roman" w:eastAsia="Times New Roman" w:hAnsi="Times New Roman" w:cs="Times New Roman"/>
                <w:color w:val="000000"/>
                <w:sz w:val="24"/>
                <w:szCs w:val="24"/>
                <w:lang w:val="en-US"/>
              </w:rPr>
              <w:t xml:space="preserve">công trình thuộc </w:t>
            </w:r>
            <w:r w:rsidR="002A3C93">
              <w:rPr>
                <w:rFonts w:ascii="Times New Roman" w:eastAsia="Times New Roman" w:hAnsi="Times New Roman" w:cs="Times New Roman"/>
                <w:color w:val="000000"/>
                <w:sz w:val="24"/>
                <w:szCs w:val="24"/>
                <w:lang w:val="en-US"/>
              </w:rPr>
              <w:t>trường hợp</w:t>
            </w:r>
            <w:r w:rsidR="005F3EF8">
              <w:rPr>
                <w:rFonts w:ascii="Times New Roman" w:eastAsia="Times New Roman" w:hAnsi="Times New Roman" w:cs="Times New Roman"/>
                <w:color w:val="000000"/>
                <w:sz w:val="24"/>
                <w:szCs w:val="24"/>
                <w:lang w:val="en-US"/>
              </w:rPr>
              <w:t xml:space="preserve"> áp dụng</w:t>
            </w:r>
            <w:r w:rsidR="000D56E6">
              <w:rPr>
                <w:rFonts w:ascii="Times New Roman" w:eastAsia="Times New Roman" w:hAnsi="Times New Roman" w:cs="Times New Roman"/>
                <w:color w:val="000000"/>
                <w:sz w:val="24"/>
                <w:szCs w:val="24"/>
                <w:lang w:val="en-US"/>
              </w:rPr>
              <w:t xml:space="preserve"> và tùy quy mô nhóm nhà, chiều cao PCCC của các công trình mà áp dụng quy định khác nhau</w:t>
            </w:r>
            <w:r w:rsidR="005F3EF8">
              <w:rPr>
                <w:rFonts w:ascii="Times New Roman" w:eastAsia="Times New Roman" w:hAnsi="Times New Roman" w:cs="Times New Roman"/>
                <w:color w:val="000000"/>
                <w:sz w:val="24"/>
                <w:szCs w:val="24"/>
                <w:lang w:val="en-US"/>
              </w:rPr>
              <w:t>, do đó</w:t>
            </w:r>
            <w:r w:rsidR="007144F2">
              <w:rPr>
                <w:rFonts w:ascii="Times New Roman" w:eastAsia="Times New Roman" w:hAnsi="Times New Roman" w:cs="Times New Roman"/>
                <w:color w:val="000000"/>
                <w:sz w:val="24"/>
                <w:szCs w:val="24"/>
                <w:lang w:val="en-US"/>
              </w:rPr>
              <w:t xml:space="preserve"> Sở Xây dựng vận dụng các thông số kỹ thuật tối thiểu</w:t>
            </w:r>
            <w:r w:rsidR="00505D19">
              <w:rPr>
                <w:rFonts w:ascii="Times New Roman" w:eastAsia="Times New Roman" w:hAnsi="Times New Roman" w:cs="Times New Roman"/>
                <w:color w:val="000000"/>
                <w:sz w:val="24"/>
                <w:szCs w:val="24"/>
                <w:lang w:val="en-US"/>
              </w:rPr>
              <w:t xml:space="preserve"> của QCVN </w:t>
            </w:r>
            <w:r w:rsidR="00505D19" w:rsidRPr="00C06165">
              <w:rPr>
                <w:rFonts w:ascii="Times New Roman" w:eastAsia="Times New Roman" w:hAnsi="Times New Roman" w:cs="Times New Roman"/>
                <w:color w:val="000000"/>
                <w:sz w:val="24"/>
                <w:szCs w:val="24"/>
                <w:lang w:val="en-US"/>
              </w:rPr>
              <w:t>06:2022/BXD</w:t>
            </w:r>
            <w:r w:rsidR="007144F2">
              <w:rPr>
                <w:rFonts w:ascii="Times New Roman" w:eastAsia="Times New Roman" w:hAnsi="Times New Roman" w:cs="Times New Roman"/>
                <w:color w:val="000000"/>
                <w:sz w:val="24"/>
                <w:szCs w:val="24"/>
                <w:lang w:val="en-US"/>
              </w:rPr>
              <w:t xml:space="preserve"> </w:t>
            </w:r>
            <w:r w:rsidR="008E74F3">
              <w:rPr>
                <w:rFonts w:ascii="Times New Roman" w:eastAsia="Times New Roman" w:hAnsi="Times New Roman" w:cs="Times New Roman"/>
                <w:color w:val="000000"/>
                <w:sz w:val="24"/>
                <w:szCs w:val="24"/>
                <w:lang w:val="en-US"/>
              </w:rPr>
              <w:t xml:space="preserve">cho đường giao thông </w:t>
            </w:r>
            <w:r w:rsidR="007144F2">
              <w:rPr>
                <w:rFonts w:ascii="Times New Roman" w:eastAsia="Times New Roman" w:hAnsi="Times New Roman" w:cs="Times New Roman"/>
                <w:color w:val="000000"/>
                <w:sz w:val="24"/>
                <w:szCs w:val="24"/>
                <w:lang w:val="en-US"/>
              </w:rPr>
              <w:t xml:space="preserve">để xe PCCC có thể thực hiện </w:t>
            </w:r>
            <w:r w:rsidR="00FD5492">
              <w:rPr>
                <w:rFonts w:ascii="Times New Roman" w:eastAsia="Times New Roman" w:hAnsi="Times New Roman" w:cs="Times New Roman"/>
                <w:color w:val="000000"/>
                <w:sz w:val="24"/>
                <w:szCs w:val="24"/>
                <w:lang w:val="en-US"/>
              </w:rPr>
              <w:t xml:space="preserve">hai </w:t>
            </w:r>
            <w:r w:rsidR="007144F2">
              <w:rPr>
                <w:rFonts w:ascii="Times New Roman" w:eastAsia="Times New Roman" w:hAnsi="Times New Roman" w:cs="Times New Roman"/>
                <w:color w:val="000000"/>
                <w:sz w:val="24"/>
                <w:szCs w:val="24"/>
                <w:lang w:val="en-US"/>
              </w:rPr>
              <w:t>việc:</w:t>
            </w:r>
          </w:p>
          <w:p w14:paraId="6D834480" w14:textId="06BEC85F" w:rsidR="002E2B46" w:rsidRDefault="007144F2" w:rsidP="002E2B46">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Tiếp cận các công trình để thực hiện nhiệm vụ PCCC.</w:t>
            </w:r>
          </w:p>
          <w:p w14:paraId="2E62C39D" w14:textId="37B3BEF5" w:rsidR="00E4456D" w:rsidRDefault="007144F2" w:rsidP="002E2B46">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Quay đầu xe PCCC.</w:t>
            </w:r>
          </w:p>
          <w:p w14:paraId="231CD4EF" w14:textId="6095948B" w:rsidR="00215EA5" w:rsidRDefault="00215EA5" w:rsidP="002E2B46">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 Việc áp dụng thông số kỹ thuật tối thiểu nhằm vừa đảm bảo về đường giao thông chữa cháy, cũng đảm</w:t>
            </w:r>
            <w:r w:rsidR="00F96536">
              <w:rPr>
                <w:rFonts w:ascii="Times New Roman" w:eastAsia="Times New Roman" w:hAnsi="Times New Roman" w:cs="Times New Roman"/>
                <w:color w:val="000000"/>
                <w:sz w:val="24"/>
                <w:szCs w:val="24"/>
                <w:lang w:val="en-US"/>
              </w:rPr>
              <w:t xml:space="preserve"> bảo </w:t>
            </w:r>
            <w:r w:rsidR="00BE618E">
              <w:rPr>
                <w:rFonts w:ascii="Times New Roman" w:eastAsia="Times New Roman" w:hAnsi="Times New Roman" w:cs="Times New Roman"/>
                <w:color w:val="000000"/>
                <w:sz w:val="24"/>
                <w:szCs w:val="24"/>
                <w:lang w:val="en-US"/>
              </w:rPr>
              <w:t xml:space="preserve">mức độ ảnh </w:t>
            </w:r>
            <w:r w:rsidR="00F96536">
              <w:rPr>
                <w:rFonts w:ascii="Times New Roman" w:eastAsia="Times New Roman" w:hAnsi="Times New Roman" w:cs="Times New Roman"/>
                <w:color w:val="000000"/>
                <w:sz w:val="24"/>
                <w:szCs w:val="24"/>
                <w:lang w:val="en-US"/>
              </w:rPr>
              <w:t>hưởng thấp nhất đến Nhân dân</w:t>
            </w:r>
            <w:r w:rsidR="00012B42">
              <w:rPr>
                <w:rFonts w:ascii="Times New Roman" w:eastAsia="Times New Roman" w:hAnsi="Times New Roman" w:cs="Times New Roman"/>
                <w:color w:val="000000"/>
                <w:sz w:val="24"/>
                <w:szCs w:val="24"/>
                <w:lang w:val="en-US"/>
              </w:rPr>
              <w:t xml:space="preserve"> trong khu vực</w:t>
            </w:r>
            <w:r>
              <w:rPr>
                <w:rFonts w:ascii="Times New Roman" w:eastAsia="Times New Roman" w:hAnsi="Times New Roman" w:cs="Times New Roman"/>
                <w:color w:val="000000"/>
                <w:sz w:val="24"/>
                <w:szCs w:val="24"/>
                <w:lang w:val="en-US"/>
              </w:rPr>
              <w:t xml:space="preserve">. </w:t>
            </w:r>
          </w:p>
          <w:p w14:paraId="705AA91B" w14:textId="306AB13B" w:rsidR="0090787B" w:rsidRPr="00C06165" w:rsidRDefault="00215EA5" w:rsidP="004302AD">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2.</w:t>
            </w:r>
            <w:r w:rsidR="00042FFF">
              <w:rPr>
                <w:rFonts w:ascii="Times New Roman" w:eastAsia="Times New Roman" w:hAnsi="Times New Roman" w:cs="Times New Roman"/>
                <w:color w:val="000000"/>
                <w:sz w:val="24"/>
                <w:szCs w:val="24"/>
                <w:lang w:val="en-US"/>
              </w:rPr>
              <w:t xml:space="preserve"> Đối với </w:t>
            </w:r>
            <w:r w:rsidR="004302AD">
              <w:rPr>
                <w:rFonts w:ascii="Times New Roman" w:eastAsia="Times New Roman" w:hAnsi="Times New Roman" w:cs="Times New Roman"/>
                <w:color w:val="000000"/>
                <w:sz w:val="24"/>
                <w:szCs w:val="24"/>
                <w:lang w:val="en-US"/>
              </w:rPr>
              <w:t>khu vực không bảo đảm</w:t>
            </w:r>
            <w:r w:rsidR="00042FFF">
              <w:rPr>
                <w:rFonts w:ascii="Times New Roman" w:eastAsia="Times New Roman" w:hAnsi="Times New Roman" w:cs="Times New Roman"/>
                <w:color w:val="000000"/>
                <w:sz w:val="24"/>
                <w:szCs w:val="24"/>
                <w:lang w:val="en-US"/>
              </w:rPr>
              <w:t xml:space="preserve"> nguồn nước được hiểu là các khu vực không có hệ thống cấp nước chữa cháy hoặc  có hệ thống cấp nước chữa </w:t>
            </w:r>
            <w:r w:rsidR="00042FFF">
              <w:rPr>
                <w:rFonts w:ascii="Times New Roman" w:eastAsia="Times New Roman" w:hAnsi="Times New Roman" w:cs="Times New Roman"/>
                <w:color w:val="000000"/>
                <w:sz w:val="24"/>
                <w:szCs w:val="24"/>
                <w:lang w:val="en-US"/>
              </w:rPr>
              <w:lastRenderedPageBreak/>
              <w:t xml:space="preserve">cháy nhưng chưa đảm bảo thông số kỹ thuật theo quy định (quy định về </w:t>
            </w:r>
            <w:r w:rsidR="003F586E">
              <w:rPr>
                <w:rFonts w:ascii="Times New Roman" w:eastAsia="Times New Roman" w:hAnsi="Times New Roman" w:cs="Times New Roman"/>
                <w:color w:val="000000"/>
                <w:sz w:val="24"/>
                <w:szCs w:val="24"/>
                <w:lang w:val="en-US"/>
              </w:rPr>
              <w:t>đường ống</w:t>
            </w:r>
            <w:r w:rsidR="00110E7C">
              <w:rPr>
                <w:rFonts w:ascii="Times New Roman" w:eastAsia="Times New Roman" w:hAnsi="Times New Roman" w:cs="Times New Roman"/>
                <w:color w:val="000000"/>
                <w:sz w:val="24"/>
                <w:szCs w:val="24"/>
                <w:lang w:val="en-US"/>
              </w:rPr>
              <w:t xml:space="preserve"> cấp nước</w:t>
            </w:r>
            <w:r w:rsidR="000E4715">
              <w:rPr>
                <w:rFonts w:ascii="Times New Roman" w:eastAsia="Times New Roman" w:hAnsi="Times New Roman" w:cs="Times New Roman"/>
                <w:color w:val="000000"/>
                <w:sz w:val="24"/>
                <w:szCs w:val="24"/>
                <w:lang w:val="en-US"/>
              </w:rPr>
              <w:t xml:space="preserve"> chữa cháy</w:t>
            </w:r>
            <w:r w:rsidR="00110E7C">
              <w:rPr>
                <w:rFonts w:ascii="Times New Roman" w:eastAsia="Times New Roman" w:hAnsi="Times New Roman" w:cs="Times New Roman"/>
                <w:color w:val="000000"/>
                <w:sz w:val="24"/>
                <w:szCs w:val="24"/>
                <w:lang w:val="en-US"/>
              </w:rPr>
              <w:t>, khoảng cách giữa các trụ và lưu lượng nước chữa cháy)</w:t>
            </w:r>
            <w:r w:rsidR="00757D70">
              <w:rPr>
                <w:rFonts w:ascii="Times New Roman" w:eastAsia="Times New Roman" w:hAnsi="Times New Roman" w:cs="Times New Roman"/>
                <w:color w:val="000000"/>
                <w:sz w:val="24"/>
                <w:szCs w:val="24"/>
                <w:lang w:val="en-US"/>
              </w:rPr>
              <w:t>.</w:t>
            </w:r>
            <w:r w:rsidR="0090787B">
              <w:rPr>
                <w:rFonts w:ascii="Times New Roman" w:eastAsia="Times New Roman" w:hAnsi="Times New Roman" w:cs="Times New Roman"/>
                <w:color w:val="000000"/>
                <w:sz w:val="24"/>
                <w:szCs w:val="24"/>
                <w:lang w:val="en-US"/>
              </w:rPr>
              <w:t xml:space="preserve"> Quy đinh như vậy đã bao quát hết các trường hợp cẩn phải xây mới hoặc nâng cấp, cải tạo</w:t>
            </w:r>
            <w:r w:rsidR="003803EC">
              <w:rPr>
                <w:rFonts w:ascii="Times New Roman" w:eastAsia="Times New Roman" w:hAnsi="Times New Roman" w:cs="Times New Roman"/>
                <w:color w:val="000000"/>
                <w:sz w:val="24"/>
                <w:szCs w:val="24"/>
                <w:lang w:val="en-US"/>
              </w:rPr>
              <w:t>.</w:t>
            </w:r>
          </w:p>
        </w:tc>
      </w:tr>
      <w:tr w:rsidR="001D5DFF" w:rsidRPr="00C06165" w14:paraId="6EAE6CD8" w14:textId="77777777" w:rsidTr="002C30C5">
        <w:trPr>
          <w:trHeight w:val="866"/>
        </w:trPr>
        <w:tc>
          <w:tcPr>
            <w:tcW w:w="879" w:type="pct"/>
            <w:tcBorders>
              <w:top w:val="nil"/>
              <w:left w:val="single" w:sz="4" w:space="0" w:color="auto"/>
              <w:bottom w:val="single" w:sz="4" w:space="0" w:color="auto"/>
              <w:right w:val="single" w:sz="4" w:space="0" w:color="auto"/>
            </w:tcBorders>
            <w:shd w:val="clear" w:color="auto" w:fill="auto"/>
            <w:vAlign w:val="center"/>
            <w:hideMark/>
          </w:tcPr>
          <w:p w14:paraId="35730C68" w14:textId="77777777" w:rsidR="00C06165" w:rsidRPr="00C06165" w:rsidRDefault="00C06165" w:rsidP="00C06165">
            <w:pPr>
              <w:spacing w:after="0" w:line="240" w:lineRule="auto"/>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b/>
                <w:bCs/>
                <w:color w:val="000000"/>
                <w:sz w:val="24"/>
                <w:szCs w:val="24"/>
                <w:lang w:val="en-US"/>
              </w:rPr>
              <w:lastRenderedPageBreak/>
              <w:t>Điều 3.</w:t>
            </w:r>
          </w:p>
        </w:tc>
        <w:tc>
          <w:tcPr>
            <w:tcW w:w="2056" w:type="pct"/>
            <w:tcBorders>
              <w:top w:val="nil"/>
              <w:left w:val="nil"/>
              <w:bottom w:val="single" w:sz="4" w:space="0" w:color="auto"/>
              <w:right w:val="single" w:sz="4" w:space="0" w:color="auto"/>
            </w:tcBorders>
            <w:shd w:val="clear" w:color="auto" w:fill="auto"/>
            <w:vAlign w:val="center"/>
            <w:hideMark/>
          </w:tcPr>
          <w:p w14:paraId="6A1CD69B" w14:textId="77777777" w:rsidR="00215EA5"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b/>
                <w:bCs/>
                <w:color w:val="000000"/>
                <w:sz w:val="24"/>
                <w:szCs w:val="24"/>
                <w:lang w:val="en-US"/>
              </w:rPr>
              <w:t>Điều 3. Quy định cụ thể</w:t>
            </w:r>
            <w:r w:rsidRPr="00C06165">
              <w:rPr>
                <w:rFonts w:ascii="Times New Roman" w:eastAsia="Times New Roman" w:hAnsi="Times New Roman" w:cs="Times New Roman"/>
                <w:color w:val="000000"/>
                <w:sz w:val="24"/>
                <w:szCs w:val="24"/>
                <w:lang w:val="en-US"/>
              </w:rPr>
              <w:t xml:space="preserve"> </w:t>
            </w:r>
          </w:p>
          <w:p w14:paraId="4B3036F8" w14:textId="77777777" w:rsidR="00215EA5"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1. Cải tạo, chỉnh trang đối với khu vực đô thị không bảo đảm hạ tầng giao thông phục vụ chữa cháy: Nâng cấp, cải tạo đường đảm bảo chiều rộng thông thủy của mặt đường tiếp giáp khu dân cư lớn hơn 3,5m, chiều cao thông thủy lớn hơn 4,5m; kích thước của kết cấu chặn phía trên (đo dọc theo chiều dài của đường) nhỏ hơn 10m và đảm bảo Mục 6.5 QCVN 06:2022/BXD và Sửa đổi 1:2023 QCVN 06:2022/BXD. </w:t>
            </w:r>
          </w:p>
          <w:p w14:paraId="3FA7C38D" w14:textId="77777777" w:rsidR="00215EA5"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2. Cải tạo, chỉnh trang đối với khu vực đô thị không bảo đảm nguồn nước phục vụ chữa cháy: </w:t>
            </w:r>
          </w:p>
          <w:p w14:paraId="2EE942D6" w14:textId="77777777" w:rsidR="00215EA5"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a) Đối với khu vực không đảm bảo mạng đường ống cấp nước: Đơn vị quản lý hệ thống cấp nước chữa cháy khu vực này thực hiện đầu tư xây mới (đối với trường hợp chưa có) hoặc nâng cấp mạng lưới đường ống cấp nước đảm bảo quy định tại Mục 5.1.4 QCVN 06:2022/BXD và Sửa đổi 1:2023 QCVN 06:2022/BXD. </w:t>
            </w:r>
          </w:p>
          <w:p w14:paraId="23E471AE" w14:textId="77777777" w:rsidR="00215EA5" w:rsidRDefault="00C06165" w:rsidP="002E2B46">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b) Đối với khu vực không đảm bảo khoảng cách giữa các họng nước chữa cháy: đơn vị quản lý hệ thống cấp nước chữa cháy khu vực này thực hiện bổ sung trụ chữa cháy đảm bảo quy định tại Mục 2.10.5 QCVN 01:2021/BXD. </w:t>
            </w:r>
          </w:p>
          <w:p w14:paraId="19AFBE83" w14:textId="0C61ED97" w:rsidR="00C06165" w:rsidRPr="00C06165" w:rsidRDefault="00C06165" w:rsidP="002E2B46">
            <w:pPr>
              <w:spacing w:after="0" w:line="240" w:lineRule="auto"/>
              <w:jc w:val="both"/>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color w:val="000000"/>
                <w:sz w:val="24"/>
                <w:szCs w:val="24"/>
                <w:lang w:val="en-US"/>
              </w:rPr>
              <w:t xml:space="preserve">c) Đối với khu vực không đảm bảo lưu lượng nước chữa cháy: đơn vị cấp nước chữa cháy khu vực này thực hiện nâng công suất cấp nước hiện có đảm bảo yêu cầu lưu lượng cấp nước chữa cháy tại Bảng 7 QCVN 06:2022/BXD hoặc đơn vị quản lý hệ thống cấp nước chữa cháy khu vực này bố trí các bồn, bể trữ nước cho chữa cháy theo quy </w:t>
            </w:r>
            <w:r w:rsidRPr="00C06165">
              <w:rPr>
                <w:rFonts w:ascii="Times New Roman" w:eastAsia="Times New Roman" w:hAnsi="Times New Roman" w:cs="Times New Roman"/>
                <w:color w:val="000000"/>
                <w:sz w:val="24"/>
                <w:szCs w:val="24"/>
                <w:lang w:val="en-US"/>
              </w:rPr>
              <w:lastRenderedPageBreak/>
              <w:t>định tại Mục 5.1.5 QCVN 06:2022/BXD và Sửa đổi 1:2023 QCVN 06:2022/BXD.</w:t>
            </w:r>
          </w:p>
        </w:tc>
        <w:tc>
          <w:tcPr>
            <w:tcW w:w="2064" w:type="pct"/>
            <w:tcBorders>
              <w:top w:val="nil"/>
              <w:left w:val="nil"/>
              <w:bottom w:val="single" w:sz="4" w:space="0" w:color="auto"/>
              <w:right w:val="single" w:sz="4" w:space="0" w:color="auto"/>
            </w:tcBorders>
            <w:shd w:val="clear" w:color="auto" w:fill="auto"/>
            <w:vAlign w:val="center"/>
            <w:hideMark/>
          </w:tcPr>
          <w:p w14:paraId="06B74494" w14:textId="77777777" w:rsidR="00C06165" w:rsidRDefault="00C06165" w:rsidP="007F35D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lastRenderedPageBreak/>
              <w:t xml:space="preserve">Nội dung Điều 3 quy định chi tiết biện pháp cải tạo, đảm </w:t>
            </w:r>
            <w:r w:rsidR="00215EA5">
              <w:rPr>
                <w:rFonts w:ascii="Times New Roman" w:eastAsia="Times New Roman" w:hAnsi="Times New Roman" w:cs="Times New Roman"/>
                <w:color w:val="000000"/>
                <w:sz w:val="24"/>
                <w:szCs w:val="24"/>
                <w:lang w:val="en-US"/>
              </w:rPr>
              <w:t>bảo tính khả thi tại địa phương.</w:t>
            </w:r>
          </w:p>
          <w:p w14:paraId="52312C8D" w14:textId="3FAFF3A4" w:rsidR="0090787B" w:rsidRDefault="00215EA5" w:rsidP="007F35D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Đối với </w:t>
            </w:r>
            <w:r w:rsidR="0090787B">
              <w:rPr>
                <w:rFonts w:ascii="Times New Roman" w:eastAsia="Times New Roman" w:hAnsi="Times New Roman" w:cs="Times New Roman"/>
                <w:color w:val="000000"/>
                <w:sz w:val="24"/>
                <w:szCs w:val="24"/>
                <w:lang w:val="en-US"/>
              </w:rPr>
              <w:t xml:space="preserve">khu vực không đảm  bảo về </w:t>
            </w:r>
            <w:r>
              <w:rPr>
                <w:rFonts w:ascii="Times New Roman" w:eastAsia="Times New Roman" w:hAnsi="Times New Roman" w:cs="Times New Roman"/>
                <w:color w:val="000000"/>
                <w:sz w:val="24"/>
                <w:szCs w:val="24"/>
                <w:lang w:val="en-US"/>
              </w:rPr>
              <w:t xml:space="preserve">đường giao thông: Cần nâng cấp </w:t>
            </w:r>
            <w:r w:rsidR="0090787B">
              <w:rPr>
                <w:rFonts w:ascii="Times New Roman" w:eastAsia="Times New Roman" w:hAnsi="Times New Roman" w:cs="Times New Roman"/>
                <w:color w:val="000000"/>
                <w:sz w:val="24"/>
                <w:szCs w:val="24"/>
                <w:lang w:val="en-US"/>
              </w:rPr>
              <w:t xml:space="preserve">đạt kích thước tối thiểu cho xe PCCC thực hiện hai việc: </w:t>
            </w:r>
          </w:p>
          <w:p w14:paraId="72C95747" w14:textId="3D5A746C" w:rsidR="0090787B" w:rsidRDefault="0090787B" w:rsidP="007F35D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Tiếp cận các công trình để thực hiện nhiệm vụ PCCC.</w:t>
            </w:r>
          </w:p>
          <w:p w14:paraId="312624B2" w14:textId="51B055DD" w:rsidR="0090787B" w:rsidRDefault="0090787B" w:rsidP="007F35D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Quay đầu xe PCCC.</w:t>
            </w:r>
          </w:p>
          <w:p w14:paraId="74DAE256" w14:textId="014CE3BE" w:rsidR="0090787B" w:rsidRDefault="0090787B" w:rsidP="007F35D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Đối với khu vực không đảm bảo về nguồn nước trong các phương diện về đường ống, khoảng cách trụ cứu hỏa, lưu lượng nước chữa cháy:</w:t>
            </w:r>
          </w:p>
          <w:p w14:paraId="07B0ECCC" w14:textId="58EA87DD" w:rsidR="0090787B" w:rsidRDefault="0090787B" w:rsidP="007F35D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Khu vực không đảm bảo về đường ống thì thực hiện xây dựng mới </w:t>
            </w:r>
            <w:r w:rsidR="00F963FE">
              <w:rPr>
                <w:rFonts w:ascii="Times New Roman" w:eastAsia="Times New Roman" w:hAnsi="Times New Roman" w:cs="Times New Roman"/>
                <w:color w:val="000000"/>
                <w:sz w:val="24"/>
                <w:szCs w:val="24"/>
                <w:lang w:val="en-US"/>
              </w:rPr>
              <w:t>(đối với khu vực chưa có),</w:t>
            </w:r>
            <w:r>
              <w:rPr>
                <w:rFonts w:ascii="Times New Roman" w:eastAsia="Times New Roman" w:hAnsi="Times New Roman" w:cs="Times New Roman"/>
                <w:color w:val="000000"/>
                <w:sz w:val="24"/>
                <w:szCs w:val="24"/>
                <w:lang w:val="en-US"/>
              </w:rPr>
              <w:t xml:space="preserve"> nâng cấp </w:t>
            </w:r>
            <w:r w:rsidR="00F963FE">
              <w:rPr>
                <w:rFonts w:ascii="Times New Roman" w:eastAsia="Times New Roman" w:hAnsi="Times New Roman" w:cs="Times New Roman"/>
                <w:color w:val="000000"/>
                <w:sz w:val="24"/>
                <w:szCs w:val="24"/>
                <w:lang w:val="en-US"/>
              </w:rPr>
              <w:t xml:space="preserve">đường ống </w:t>
            </w:r>
            <w:r>
              <w:rPr>
                <w:rFonts w:ascii="Times New Roman" w:eastAsia="Times New Roman" w:hAnsi="Times New Roman" w:cs="Times New Roman"/>
                <w:color w:val="000000"/>
                <w:sz w:val="24"/>
                <w:szCs w:val="24"/>
                <w:lang w:val="en-US"/>
              </w:rPr>
              <w:t>đối với khu vục chưa đã có.</w:t>
            </w:r>
          </w:p>
          <w:p w14:paraId="6A835431" w14:textId="6B2AE23C" w:rsidR="0090787B" w:rsidRDefault="0090787B" w:rsidP="007F35D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Khu vực </w:t>
            </w:r>
            <w:r w:rsidR="0037027F">
              <w:rPr>
                <w:rFonts w:ascii="Times New Roman" w:eastAsia="Times New Roman" w:hAnsi="Times New Roman" w:cs="Times New Roman"/>
                <w:color w:val="000000"/>
                <w:sz w:val="24"/>
                <w:szCs w:val="24"/>
                <w:lang w:val="en-US"/>
              </w:rPr>
              <w:t>không đảm bảo về khoảng cách trụ chữa cháy thực hiện bổ sung các trụ chữa cháy đảm bảo phù hợp quy định.</w:t>
            </w:r>
          </w:p>
          <w:p w14:paraId="6736148D" w14:textId="6A6C5980" w:rsidR="0037027F" w:rsidRDefault="0037027F" w:rsidP="007F35D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Khu vực không đảm bảo lưu lượng nước thì đơn vị cấp nước phải thực hiện nâng công suất cấp nước đảm bảo quy định. Trong trường hợp không thể nâng cấp lưu lượng hệ thống cấp nước chữa cháy thì cần phải bố trí các bồn, bể chữa cháy theo quy định.</w:t>
            </w:r>
          </w:p>
          <w:p w14:paraId="3AD682C8" w14:textId="47EE59EE" w:rsidR="00215EA5" w:rsidRDefault="0090787B" w:rsidP="007F35DF">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14:paraId="062C5B12" w14:textId="3984E874" w:rsidR="0090787B" w:rsidRPr="00C06165" w:rsidRDefault="0090787B" w:rsidP="0090787B">
            <w:pPr>
              <w:spacing w:after="0" w:line="240" w:lineRule="auto"/>
              <w:rPr>
                <w:rFonts w:ascii="Times New Roman" w:eastAsia="Times New Roman" w:hAnsi="Times New Roman" w:cs="Times New Roman"/>
                <w:color w:val="000000"/>
                <w:sz w:val="24"/>
                <w:szCs w:val="24"/>
                <w:lang w:val="en-US"/>
              </w:rPr>
            </w:pPr>
          </w:p>
        </w:tc>
      </w:tr>
      <w:tr w:rsidR="001D5DFF" w:rsidRPr="00C06165" w14:paraId="4C2129A2" w14:textId="77777777" w:rsidTr="008C4B1A">
        <w:trPr>
          <w:trHeight w:val="53"/>
        </w:trPr>
        <w:tc>
          <w:tcPr>
            <w:tcW w:w="879" w:type="pct"/>
            <w:tcBorders>
              <w:top w:val="nil"/>
              <w:left w:val="single" w:sz="4" w:space="0" w:color="auto"/>
              <w:bottom w:val="single" w:sz="4" w:space="0" w:color="auto"/>
              <w:right w:val="single" w:sz="4" w:space="0" w:color="auto"/>
            </w:tcBorders>
            <w:shd w:val="clear" w:color="auto" w:fill="auto"/>
            <w:vAlign w:val="center"/>
            <w:hideMark/>
          </w:tcPr>
          <w:p w14:paraId="34929A39" w14:textId="77777777" w:rsidR="00C06165" w:rsidRPr="00C06165" w:rsidRDefault="00C06165" w:rsidP="00C06165">
            <w:pPr>
              <w:spacing w:after="0" w:line="240" w:lineRule="auto"/>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b/>
                <w:bCs/>
                <w:color w:val="000000"/>
                <w:sz w:val="24"/>
                <w:szCs w:val="24"/>
                <w:lang w:val="en-US"/>
              </w:rPr>
              <w:lastRenderedPageBreak/>
              <w:t>Điều</w:t>
            </w:r>
            <w:bookmarkStart w:id="0" w:name="_GoBack"/>
            <w:bookmarkEnd w:id="0"/>
            <w:r w:rsidRPr="00C06165">
              <w:rPr>
                <w:rFonts w:ascii="Times New Roman" w:eastAsia="Times New Roman" w:hAnsi="Times New Roman" w:cs="Times New Roman"/>
                <w:b/>
                <w:bCs/>
                <w:color w:val="000000"/>
                <w:sz w:val="24"/>
                <w:szCs w:val="24"/>
                <w:lang w:val="en-US"/>
              </w:rPr>
              <w:t xml:space="preserve"> 4.</w:t>
            </w:r>
          </w:p>
        </w:tc>
        <w:tc>
          <w:tcPr>
            <w:tcW w:w="2056" w:type="pct"/>
            <w:tcBorders>
              <w:top w:val="nil"/>
              <w:left w:val="nil"/>
              <w:bottom w:val="single" w:sz="4" w:space="0" w:color="auto"/>
              <w:right w:val="single" w:sz="4" w:space="0" w:color="auto"/>
            </w:tcBorders>
            <w:shd w:val="clear" w:color="auto" w:fill="auto"/>
            <w:vAlign w:val="center"/>
            <w:hideMark/>
          </w:tcPr>
          <w:p w14:paraId="75429881"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b/>
                <w:bCs/>
                <w:color w:val="000000"/>
                <w:sz w:val="24"/>
                <w:szCs w:val="24"/>
                <w:lang w:val="en-US"/>
              </w:rPr>
              <w:t>Điều 4. Trách nhiệm của các cơ quan, tổ chức, cá nhân</w:t>
            </w:r>
            <w:r w:rsidRPr="00C06165">
              <w:rPr>
                <w:rFonts w:ascii="Times New Roman" w:eastAsia="Times New Roman" w:hAnsi="Times New Roman" w:cs="Times New Roman"/>
                <w:color w:val="000000"/>
                <w:sz w:val="24"/>
                <w:szCs w:val="24"/>
                <w:lang w:val="en-US"/>
              </w:rPr>
              <w:t xml:space="preserve"> </w:t>
            </w:r>
          </w:p>
          <w:p w14:paraId="53940473"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1. Sở Xây dựng </w:t>
            </w:r>
          </w:p>
          <w:p w14:paraId="4B3F512A"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a) Chủ trì tổ chức hướng dẫn việc triển khai thực hiện Quyết định này theo đúng quy định pháp luật hiện hành của Nhà nước.</w:t>
            </w:r>
          </w:p>
          <w:p w14:paraId="14A7DF90"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b) Thường xuyên đôn đốc, tổ chức kiểm tra việc thực hiện nhiệm vụ của UBND các xã, phường, các đơn vị cấp nước được quy định tại Quyết định này. </w:t>
            </w:r>
          </w:p>
          <w:p w14:paraId="1A70646B"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c) Xem xét, giải quyết các vấn đề phát sinh, vướng mắc (nếu có); trường hợp vượt thẩm quyền thì tổng hợp, tham mưu đề xuất Ủy ban nhân dân tỉnh xem xét, giải quyết theo quy định. </w:t>
            </w:r>
          </w:p>
          <w:p w14:paraId="0AE66083"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2. Công an tỉnh </w:t>
            </w:r>
          </w:p>
          <w:p w14:paraId="0B34F94A"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a) Phối hợp với Sở Xây dựng tổ chức hướng dẫn việc triển khai thực hiện Quyết định này theo đúng quy định pháp luật hiện hành của Nhà nước. </w:t>
            </w:r>
          </w:p>
          <w:p w14:paraId="17A18C33"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b) Thường xuyên tổ chức kiểm tra, rà soát, thống kê đối với hạ tầng giao thông và nguồn nước phục vụ chữa cháy đảm bảo quy định tại Điều 3 Quyết định này và quy định pháp luật có liên quan. </w:t>
            </w:r>
          </w:p>
          <w:p w14:paraId="465C6F31"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c) Tham gia ý kiến về hồ sơ thiết kế có liên quan đến phương tiện, hệ thống phòng cháy và chữa cháy của các dự án cải tạo, chỉnh trang khu vực đô thị theo quy định. </w:t>
            </w:r>
          </w:p>
          <w:p w14:paraId="20672307"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3. UBND các xã, phường </w:t>
            </w:r>
          </w:p>
          <w:p w14:paraId="1CFF2123"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a) Tuyên truyền, phổ biến rộng rãi Quyết định này cho các cơ quan, đơn vị, tổ chức, cá nhân có liên quan trên phạm vi địa bàn quản lý được biết để thực hiện. </w:t>
            </w:r>
          </w:p>
          <w:p w14:paraId="5C19ED16"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b) Rà soát các khu vực đô thị trên phạm vi địa bàn quản lý không bảo đảm hạ tầng giao thông hoặc nguồn nước phục vụ chữa cháy theo quy định của pháp luật, quy chuẩn kỹ thuật trong hoạt động phòng cháy và chữa cháy, xây dựng kế hoạch cải tạo, </w:t>
            </w:r>
            <w:r w:rsidRPr="00C06165">
              <w:rPr>
                <w:rFonts w:ascii="Times New Roman" w:eastAsia="Times New Roman" w:hAnsi="Times New Roman" w:cs="Times New Roman"/>
                <w:color w:val="000000"/>
                <w:sz w:val="24"/>
                <w:szCs w:val="24"/>
                <w:lang w:val="en-US"/>
              </w:rPr>
              <w:lastRenderedPageBreak/>
              <w:t xml:space="preserve">chỉnh trang để đảm bảo điều kiện phục vụ chữa cháy. </w:t>
            </w:r>
          </w:p>
          <w:p w14:paraId="266CD9D0"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c) Báo cáo các khó khăn, vướng mắc (nếu có) trong quá trình triển khai thực hiện Quyết định này về Sở Xây dựng để xem xét, giải quyết. </w:t>
            </w:r>
          </w:p>
          <w:p w14:paraId="3982F444"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4. Các đơn vị cấp nước </w:t>
            </w:r>
          </w:p>
          <w:p w14:paraId="1DFA6432"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a) Tăng cường đầu tư, nâng cấp mở rộng hệ thống cấp nước trong vùng phục vụ, nâng cao chất lượng cấp nước để đảm bảo lưu lượng phục vụ chữa cháy theo quy định. </w:t>
            </w:r>
          </w:p>
          <w:p w14:paraId="07C0398F"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b) Thường xuyên kiểm tra, bảo dưỡng hệ thống cấp nước tập trung và các họng, trụ nước chữa cháy. </w:t>
            </w:r>
          </w:p>
          <w:p w14:paraId="53562A3B" w14:textId="77777777" w:rsidR="008C4B1A" w:rsidRDefault="00C06165" w:rsidP="001D5DFF">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5. Các tổ chức, cá nhân có liên quan a) Thực hiện việc đầu tư xây dựng, cải tạo chỉnh trang khu vực đô thị bảo đảm phù hợp với Quyết định này và quy định pháp luật có liên quan. </w:t>
            </w:r>
          </w:p>
          <w:p w14:paraId="77334B01" w14:textId="4E8805DF" w:rsidR="00C06165" w:rsidRPr="00C06165" w:rsidRDefault="00C06165" w:rsidP="001D5DFF">
            <w:pPr>
              <w:spacing w:after="0" w:line="240" w:lineRule="auto"/>
              <w:jc w:val="both"/>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color w:val="000000"/>
                <w:sz w:val="24"/>
                <w:szCs w:val="24"/>
                <w:lang w:val="en-US"/>
              </w:rPr>
              <w:t>b) Chấp hành các quy định về phòng cháy và chữa cháy trong quá trình triển khai thực hiện dự án.</w:t>
            </w:r>
          </w:p>
        </w:tc>
        <w:tc>
          <w:tcPr>
            <w:tcW w:w="2064" w:type="pct"/>
            <w:tcBorders>
              <w:top w:val="nil"/>
              <w:left w:val="nil"/>
              <w:bottom w:val="single" w:sz="4" w:space="0" w:color="auto"/>
              <w:right w:val="single" w:sz="4" w:space="0" w:color="auto"/>
            </w:tcBorders>
            <w:shd w:val="clear" w:color="auto" w:fill="auto"/>
            <w:vAlign w:val="center"/>
            <w:hideMark/>
          </w:tcPr>
          <w:p w14:paraId="05D15E74" w14:textId="63003810" w:rsidR="00C06165" w:rsidRPr="00C06165" w:rsidRDefault="00C06165" w:rsidP="00B620AE">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lastRenderedPageBreak/>
              <w:t xml:space="preserve">Nội dung Điều 4 làm rõ trách nhiệm các bên, tăng cường phối hợp liên ngành cơ sở từ Kế hoạch 58/KH-UBND </w:t>
            </w:r>
            <w:r w:rsidR="00A06C5C">
              <w:rPr>
                <w:rFonts w:ascii="Times New Roman" w:eastAsia="Times New Roman" w:hAnsi="Times New Roman" w:cs="Times New Roman"/>
                <w:color w:val="000000"/>
                <w:sz w:val="24"/>
                <w:szCs w:val="24"/>
                <w:lang w:val="en-US"/>
              </w:rPr>
              <w:t>(giao Sở Xây dựng thường trực).</w:t>
            </w:r>
          </w:p>
        </w:tc>
      </w:tr>
      <w:tr w:rsidR="001D5DFF" w:rsidRPr="00C06165" w14:paraId="0268A423" w14:textId="77777777" w:rsidTr="0056663F">
        <w:trPr>
          <w:trHeight w:val="2520"/>
        </w:trPr>
        <w:tc>
          <w:tcPr>
            <w:tcW w:w="879" w:type="pct"/>
            <w:tcBorders>
              <w:top w:val="nil"/>
              <w:left w:val="single" w:sz="4" w:space="0" w:color="auto"/>
              <w:bottom w:val="single" w:sz="4" w:space="0" w:color="auto"/>
              <w:right w:val="single" w:sz="4" w:space="0" w:color="auto"/>
            </w:tcBorders>
            <w:shd w:val="clear" w:color="auto" w:fill="auto"/>
            <w:vAlign w:val="center"/>
            <w:hideMark/>
          </w:tcPr>
          <w:p w14:paraId="2F470D1C" w14:textId="77777777" w:rsidR="00C06165" w:rsidRPr="00C06165" w:rsidRDefault="00C06165" w:rsidP="00C06165">
            <w:pPr>
              <w:spacing w:after="0" w:line="240" w:lineRule="auto"/>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b/>
                <w:bCs/>
                <w:color w:val="000000"/>
                <w:sz w:val="24"/>
                <w:szCs w:val="24"/>
                <w:lang w:val="en-US"/>
              </w:rPr>
              <w:lastRenderedPageBreak/>
              <w:t>Điều 5.</w:t>
            </w:r>
          </w:p>
        </w:tc>
        <w:tc>
          <w:tcPr>
            <w:tcW w:w="2056" w:type="pct"/>
            <w:tcBorders>
              <w:top w:val="nil"/>
              <w:left w:val="nil"/>
              <w:bottom w:val="single" w:sz="4" w:space="0" w:color="auto"/>
              <w:right w:val="single" w:sz="4" w:space="0" w:color="auto"/>
            </w:tcBorders>
            <w:shd w:val="clear" w:color="auto" w:fill="auto"/>
            <w:vAlign w:val="center"/>
            <w:hideMark/>
          </w:tcPr>
          <w:p w14:paraId="6422B42E" w14:textId="77777777" w:rsidR="00A06C5C" w:rsidRDefault="00C06165" w:rsidP="00C06165">
            <w:pPr>
              <w:spacing w:after="0" w:line="240" w:lineRule="auto"/>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b/>
                <w:bCs/>
                <w:color w:val="000000"/>
                <w:sz w:val="24"/>
                <w:szCs w:val="24"/>
                <w:lang w:val="en-US"/>
              </w:rPr>
              <w:t>Điều 5. Điều khoản thi hành</w:t>
            </w:r>
            <w:r w:rsidRPr="00C06165">
              <w:rPr>
                <w:rFonts w:ascii="Times New Roman" w:eastAsia="Times New Roman" w:hAnsi="Times New Roman" w:cs="Times New Roman"/>
                <w:color w:val="000000"/>
                <w:sz w:val="24"/>
                <w:szCs w:val="24"/>
                <w:lang w:val="en-US"/>
              </w:rPr>
              <w:t xml:space="preserve"> </w:t>
            </w:r>
          </w:p>
          <w:p w14:paraId="306B4854" w14:textId="77777777" w:rsidR="00A06C5C" w:rsidRDefault="00C06165" w:rsidP="00A06C5C">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 xml:space="preserve">1. Quyết định này có hiệu lực kể từ ngày 10 tháng 4 năm 2026. </w:t>
            </w:r>
          </w:p>
          <w:p w14:paraId="53CEBC2B" w14:textId="161B4D25" w:rsidR="00C06165" w:rsidRPr="00C06165" w:rsidRDefault="00C06165" w:rsidP="00A06C5C">
            <w:pPr>
              <w:spacing w:after="0" w:line="240" w:lineRule="auto"/>
              <w:jc w:val="both"/>
              <w:rPr>
                <w:rFonts w:ascii="Times New Roman" w:eastAsia="Times New Roman" w:hAnsi="Times New Roman" w:cs="Times New Roman"/>
                <w:b/>
                <w:bCs/>
                <w:color w:val="000000"/>
                <w:sz w:val="24"/>
                <w:szCs w:val="24"/>
                <w:lang w:val="en-US"/>
              </w:rPr>
            </w:pPr>
            <w:r w:rsidRPr="00C06165">
              <w:rPr>
                <w:rFonts w:ascii="Times New Roman" w:eastAsia="Times New Roman" w:hAnsi="Times New Roman" w:cs="Times New Roman"/>
                <w:color w:val="000000"/>
                <w:sz w:val="24"/>
                <w:szCs w:val="24"/>
                <w:lang w:val="en-US"/>
              </w:rPr>
              <w:t>2. Chánh Văn phòng Ủy ban nhân dân tỉnh; Giám đốc Sở Xây dựng; Giám đốc Công an tỉnh; Thủ trưởng các sở, ban, ngành liên quan; Chủ tịch Ủy ban nhân dân các xã, phường; các đơn vị cấp nước và tổ chức, cá nhân có liên quan chịu trách nhiệm thi hành Quyết định này./.</w:t>
            </w:r>
          </w:p>
        </w:tc>
        <w:tc>
          <w:tcPr>
            <w:tcW w:w="2064" w:type="pct"/>
            <w:tcBorders>
              <w:top w:val="nil"/>
              <w:left w:val="nil"/>
              <w:bottom w:val="single" w:sz="4" w:space="0" w:color="auto"/>
              <w:right w:val="single" w:sz="4" w:space="0" w:color="auto"/>
            </w:tcBorders>
            <w:shd w:val="clear" w:color="auto" w:fill="auto"/>
            <w:vAlign w:val="center"/>
            <w:hideMark/>
          </w:tcPr>
          <w:p w14:paraId="1D717574" w14:textId="02D9A012" w:rsidR="00A06C5C" w:rsidRDefault="00C06165" w:rsidP="00A06C5C">
            <w:pPr>
              <w:spacing w:after="0" w:line="240" w:lineRule="auto"/>
              <w:jc w:val="both"/>
              <w:rPr>
                <w:rFonts w:ascii="Times New Roman" w:eastAsia="Times New Roman" w:hAnsi="Times New Roman" w:cs="Times New Roman"/>
                <w:color w:val="000000"/>
                <w:sz w:val="24"/>
                <w:szCs w:val="24"/>
                <w:lang w:val="en-US"/>
              </w:rPr>
            </w:pPr>
            <w:r w:rsidRPr="00C06165">
              <w:rPr>
                <w:rFonts w:ascii="Times New Roman" w:eastAsia="Times New Roman" w:hAnsi="Times New Roman" w:cs="Times New Roman"/>
                <w:color w:val="000000"/>
                <w:sz w:val="24"/>
                <w:szCs w:val="24"/>
                <w:lang w:val="en-US"/>
              </w:rPr>
              <w:t>Nội dung Điều 5 quy định hiệu lực và trách nhiệm thi hành, đảm bảo tính khả thi</w:t>
            </w:r>
            <w:r w:rsidR="00A06C5C">
              <w:rPr>
                <w:rFonts w:ascii="Times New Roman" w:eastAsia="Times New Roman" w:hAnsi="Times New Roman" w:cs="Times New Roman"/>
                <w:color w:val="000000"/>
                <w:sz w:val="24"/>
                <w:szCs w:val="24"/>
                <w:lang w:val="en-US"/>
              </w:rPr>
              <w:t xml:space="preserve"> và phù hợp Luật </w:t>
            </w:r>
            <w:r w:rsidR="00A06C5C" w:rsidRPr="00C06165">
              <w:rPr>
                <w:rFonts w:ascii="Times New Roman" w:eastAsia="Times New Roman" w:hAnsi="Times New Roman" w:cs="Times New Roman"/>
                <w:color w:val="000000"/>
                <w:sz w:val="24"/>
                <w:szCs w:val="24"/>
                <w:lang w:val="en-US"/>
              </w:rPr>
              <w:t>Ban hành văn bản QPPL 2025</w:t>
            </w:r>
            <w:r w:rsidR="00A06C5C">
              <w:rPr>
                <w:rFonts w:ascii="Times New Roman" w:eastAsia="Times New Roman" w:hAnsi="Times New Roman" w:cs="Times New Roman"/>
                <w:color w:val="000000"/>
                <w:sz w:val="24"/>
                <w:szCs w:val="24"/>
                <w:lang w:val="en-US"/>
              </w:rPr>
              <w:t>.</w:t>
            </w:r>
          </w:p>
          <w:p w14:paraId="3D15A506" w14:textId="5343A1F5" w:rsidR="00C06165" w:rsidRPr="00C06165" w:rsidRDefault="00A06C5C" w:rsidP="00A06C5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Sở Xây dựng dự kiến trình UBND tỉnh phê duyệt Quyết</w:t>
            </w:r>
            <w:r w:rsidR="00D57D8C">
              <w:rPr>
                <w:rFonts w:ascii="Times New Roman" w:eastAsia="Times New Roman" w:hAnsi="Times New Roman" w:cs="Times New Roman"/>
                <w:color w:val="000000"/>
                <w:sz w:val="24"/>
                <w:szCs w:val="24"/>
                <w:lang w:val="en-US"/>
              </w:rPr>
              <w:t xml:space="preserve"> định trong tháng 3/2026, do đó </w:t>
            </w:r>
            <w:r>
              <w:rPr>
                <w:rFonts w:ascii="Times New Roman" w:eastAsia="Times New Roman" w:hAnsi="Times New Roman" w:cs="Times New Roman"/>
                <w:color w:val="000000"/>
                <w:sz w:val="24"/>
                <w:szCs w:val="24"/>
                <w:lang w:val="en-US"/>
              </w:rPr>
              <w:t xml:space="preserve">hiệu lực từ ngày 10/4/2026 là phù hợp (hiệu lực </w:t>
            </w:r>
            <w:r w:rsidRPr="00A06C5C">
              <w:rPr>
                <w:rFonts w:ascii="Times New Roman" w:eastAsia="Times New Roman" w:hAnsi="Times New Roman" w:cs="Times New Roman"/>
                <w:color w:val="000000"/>
                <w:sz w:val="24"/>
                <w:szCs w:val="24"/>
                <w:lang w:val="en-US"/>
              </w:rPr>
              <w:t>không sớm hơn 10 ngày kể từ ngày</w:t>
            </w:r>
            <w:r>
              <w:rPr>
                <w:rFonts w:ascii="Times New Roman" w:eastAsia="Times New Roman" w:hAnsi="Times New Roman" w:cs="Times New Roman"/>
                <w:color w:val="000000"/>
                <w:sz w:val="24"/>
                <w:szCs w:val="24"/>
                <w:lang w:val="en-US"/>
              </w:rPr>
              <w:t xml:space="preserve"> thông qua hoặc ký ban hành)</w:t>
            </w:r>
          </w:p>
        </w:tc>
      </w:tr>
    </w:tbl>
    <w:p w14:paraId="1FEF4A2F" w14:textId="77777777" w:rsidR="008D05C0" w:rsidRPr="00A128F0" w:rsidRDefault="008D05C0"/>
    <w:p w14:paraId="39FDB0A9" w14:textId="77777777" w:rsidR="008D05C0" w:rsidRPr="00A128F0" w:rsidRDefault="008D05C0"/>
    <w:p w14:paraId="5828521F" w14:textId="77777777" w:rsidR="006D0255" w:rsidRPr="00A128F0" w:rsidRDefault="006D0255" w:rsidP="003F049E"/>
    <w:sectPr w:rsidR="006D0255" w:rsidRPr="00A128F0" w:rsidSect="003F049E">
      <w:headerReference w:type="default" r:id="rId8"/>
      <w:footerReference w:type="even" r:id="rId9"/>
      <w:footerReference w:type="default" r:id="rId10"/>
      <w:pgSz w:w="11907" w:h="16840"/>
      <w:pgMar w:top="1134" w:right="1134" w:bottom="1134" w:left="1701" w:header="431" w:footer="4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DACFF" w14:textId="77777777" w:rsidR="00464403" w:rsidRDefault="00464403">
      <w:pPr>
        <w:spacing w:after="0" w:line="240" w:lineRule="auto"/>
      </w:pPr>
      <w:r>
        <w:separator/>
      </w:r>
    </w:p>
  </w:endnote>
  <w:endnote w:type="continuationSeparator" w:id="0">
    <w:p w14:paraId="0B251A43" w14:textId="77777777" w:rsidR="00464403" w:rsidRDefault="0046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ABB4" w14:textId="77777777" w:rsidR="008D05C0" w:rsidRDefault="00E832D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781BFF6A" w14:textId="77777777" w:rsidR="008D05C0" w:rsidRDefault="008D05C0">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F8E6" w14:textId="77777777" w:rsidR="008D05C0" w:rsidRDefault="008D05C0">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F3C3" w14:textId="77777777" w:rsidR="00464403" w:rsidRDefault="00464403">
      <w:pPr>
        <w:spacing w:after="0" w:line="240" w:lineRule="auto"/>
      </w:pPr>
      <w:r>
        <w:separator/>
      </w:r>
    </w:p>
  </w:footnote>
  <w:footnote w:type="continuationSeparator" w:id="0">
    <w:p w14:paraId="6ECA3C10" w14:textId="77777777" w:rsidR="00464403" w:rsidRDefault="0046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32EE" w14:textId="2EB2FFC7" w:rsidR="008D05C0" w:rsidRDefault="00E832D1">
    <w:pPr>
      <w:widowControl w:val="0"/>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2C30C5">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p w14:paraId="6D127ABF" w14:textId="77777777" w:rsidR="008D05C0" w:rsidRDefault="008D05C0">
    <w:pPr>
      <w:widowControl w:val="0"/>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C0"/>
    <w:rsid w:val="000062E5"/>
    <w:rsid w:val="000077CE"/>
    <w:rsid w:val="00012B42"/>
    <w:rsid w:val="00017AC4"/>
    <w:rsid w:val="00022197"/>
    <w:rsid w:val="00035207"/>
    <w:rsid w:val="00042FFF"/>
    <w:rsid w:val="00044782"/>
    <w:rsid w:val="00057A4D"/>
    <w:rsid w:val="000605C9"/>
    <w:rsid w:val="000628B4"/>
    <w:rsid w:val="000633FA"/>
    <w:rsid w:val="000673FC"/>
    <w:rsid w:val="00070807"/>
    <w:rsid w:val="00092218"/>
    <w:rsid w:val="00094A9D"/>
    <w:rsid w:val="000A4FB5"/>
    <w:rsid w:val="000A6206"/>
    <w:rsid w:val="000B1D6E"/>
    <w:rsid w:val="000B30BA"/>
    <w:rsid w:val="000B7EF9"/>
    <w:rsid w:val="000C2ED7"/>
    <w:rsid w:val="000C79B9"/>
    <w:rsid w:val="000D263F"/>
    <w:rsid w:val="000D4E05"/>
    <w:rsid w:val="000D56E6"/>
    <w:rsid w:val="000D6BB4"/>
    <w:rsid w:val="000D73C2"/>
    <w:rsid w:val="000D7CFA"/>
    <w:rsid w:val="000E2D51"/>
    <w:rsid w:val="000E363C"/>
    <w:rsid w:val="000E4715"/>
    <w:rsid w:val="000E7650"/>
    <w:rsid w:val="000F1779"/>
    <w:rsid w:val="000F2A17"/>
    <w:rsid w:val="000F4B72"/>
    <w:rsid w:val="000F5445"/>
    <w:rsid w:val="00100EDC"/>
    <w:rsid w:val="00101AF6"/>
    <w:rsid w:val="00104C27"/>
    <w:rsid w:val="00110DCB"/>
    <w:rsid w:val="00110E7C"/>
    <w:rsid w:val="00112740"/>
    <w:rsid w:val="0011320A"/>
    <w:rsid w:val="00113647"/>
    <w:rsid w:val="001146DB"/>
    <w:rsid w:val="001168E4"/>
    <w:rsid w:val="00120362"/>
    <w:rsid w:val="00125D94"/>
    <w:rsid w:val="001265F1"/>
    <w:rsid w:val="00144B37"/>
    <w:rsid w:val="00147978"/>
    <w:rsid w:val="00147F71"/>
    <w:rsid w:val="0015629D"/>
    <w:rsid w:val="0016368E"/>
    <w:rsid w:val="001751D9"/>
    <w:rsid w:val="00181299"/>
    <w:rsid w:val="00181EE6"/>
    <w:rsid w:val="00184E5A"/>
    <w:rsid w:val="001902E9"/>
    <w:rsid w:val="00190E70"/>
    <w:rsid w:val="00190F8C"/>
    <w:rsid w:val="0019401E"/>
    <w:rsid w:val="001A0E56"/>
    <w:rsid w:val="001A2307"/>
    <w:rsid w:val="001B16EB"/>
    <w:rsid w:val="001B1ECB"/>
    <w:rsid w:val="001B32C0"/>
    <w:rsid w:val="001D48B8"/>
    <w:rsid w:val="001D5DFF"/>
    <w:rsid w:val="001D69CF"/>
    <w:rsid w:val="001E1B55"/>
    <w:rsid w:val="001E33C0"/>
    <w:rsid w:val="001F0087"/>
    <w:rsid w:val="001F42A0"/>
    <w:rsid w:val="001F5117"/>
    <w:rsid w:val="001F5BAC"/>
    <w:rsid w:val="0020135D"/>
    <w:rsid w:val="00205240"/>
    <w:rsid w:val="002068E3"/>
    <w:rsid w:val="00206C39"/>
    <w:rsid w:val="0020775D"/>
    <w:rsid w:val="00210233"/>
    <w:rsid w:val="00211322"/>
    <w:rsid w:val="00211AFD"/>
    <w:rsid w:val="0021493A"/>
    <w:rsid w:val="002156AE"/>
    <w:rsid w:val="00215EA5"/>
    <w:rsid w:val="00227DD6"/>
    <w:rsid w:val="002404D8"/>
    <w:rsid w:val="002424AD"/>
    <w:rsid w:val="002444F4"/>
    <w:rsid w:val="00247067"/>
    <w:rsid w:val="00247CAB"/>
    <w:rsid w:val="00251788"/>
    <w:rsid w:val="00254701"/>
    <w:rsid w:val="00255231"/>
    <w:rsid w:val="0025571F"/>
    <w:rsid w:val="002558F2"/>
    <w:rsid w:val="00256C15"/>
    <w:rsid w:val="00260962"/>
    <w:rsid w:val="00263876"/>
    <w:rsid w:val="00264647"/>
    <w:rsid w:val="00265BCD"/>
    <w:rsid w:val="002869D7"/>
    <w:rsid w:val="002965BD"/>
    <w:rsid w:val="002A1407"/>
    <w:rsid w:val="002A24A7"/>
    <w:rsid w:val="002A3C93"/>
    <w:rsid w:val="002A4EB4"/>
    <w:rsid w:val="002A6CBC"/>
    <w:rsid w:val="002A7E3C"/>
    <w:rsid w:val="002B0A82"/>
    <w:rsid w:val="002B1ED1"/>
    <w:rsid w:val="002B26A6"/>
    <w:rsid w:val="002C30C5"/>
    <w:rsid w:val="002C41D3"/>
    <w:rsid w:val="002C500D"/>
    <w:rsid w:val="002C5E93"/>
    <w:rsid w:val="002D2F2E"/>
    <w:rsid w:val="002D611F"/>
    <w:rsid w:val="002E2B46"/>
    <w:rsid w:val="002E4000"/>
    <w:rsid w:val="002F2438"/>
    <w:rsid w:val="002F3050"/>
    <w:rsid w:val="00300F64"/>
    <w:rsid w:val="00301199"/>
    <w:rsid w:val="00313F25"/>
    <w:rsid w:val="003141F7"/>
    <w:rsid w:val="00314D7E"/>
    <w:rsid w:val="00316B27"/>
    <w:rsid w:val="0034036E"/>
    <w:rsid w:val="00340B2D"/>
    <w:rsid w:val="0035177C"/>
    <w:rsid w:val="003560BF"/>
    <w:rsid w:val="00360488"/>
    <w:rsid w:val="003678EB"/>
    <w:rsid w:val="00367E18"/>
    <w:rsid w:val="0037027F"/>
    <w:rsid w:val="00375CC6"/>
    <w:rsid w:val="00380123"/>
    <w:rsid w:val="003803EC"/>
    <w:rsid w:val="00382DE2"/>
    <w:rsid w:val="00384754"/>
    <w:rsid w:val="003872C4"/>
    <w:rsid w:val="003A67EC"/>
    <w:rsid w:val="003A78B9"/>
    <w:rsid w:val="003C3E7E"/>
    <w:rsid w:val="003C4D2E"/>
    <w:rsid w:val="003C76C6"/>
    <w:rsid w:val="003D1CE8"/>
    <w:rsid w:val="003D4F97"/>
    <w:rsid w:val="003F049E"/>
    <w:rsid w:val="003F4F69"/>
    <w:rsid w:val="003F586E"/>
    <w:rsid w:val="00400679"/>
    <w:rsid w:val="00401422"/>
    <w:rsid w:val="004021D0"/>
    <w:rsid w:val="004064EB"/>
    <w:rsid w:val="00407238"/>
    <w:rsid w:val="004075B8"/>
    <w:rsid w:val="00413B24"/>
    <w:rsid w:val="0042123E"/>
    <w:rsid w:val="00423C7F"/>
    <w:rsid w:val="004302AD"/>
    <w:rsid w:val="00430827"/>
    <w:rsid w:val="004312FB"/>
    <w:rsid w:val="0043531E"/>
    <w:rsid w:val="004424D9"/>
    <w:rsid w:val="004507D9"/>
    <w:rsid w:val="00451420"/>
    <w:rsid w:val="00462B30"/>
    <w:rsid w:val="00462F79"/>
    <w:rsid w:val="00464403"/>
    <w:rsid w:val="00470922"/>
    <w:rsid w:val="00473FA4"/>
    <w:rsid w:val="00482CBA"/>
    <w:rsid w:val="004841AE"/>
    <w:rsid w:val="00485167"/>
    <w:rsid w:val="00486B05"/>
    <w:rsid w:val="004A4973"/>
    <w:rsid w:val="004B69AC"/>
    <w:rsid w:val="004B6CE1"/>
    <w:rsid w:val="004C44AB"/>
    <w:rsid w:val="004D0F7B"/>
    <w:rsid w:val="004D2F6B"/>
    <w:rsid w:val="004E06FC"/>
    <w:rsid w:val="004E20FF"/>
    <w:rsid w:val="004E4238"/>
    <w:rsid w:val="004F5C7C"/>
    <w:rsid w:val="004F62D5"/>
    <w:rsid w:val="00500A2F"/>
    <w:rsid w:val="00500DFF"/>
    <w:rsid w:val="00505D19"/>
    <w:rsid w:val="00506448"/>
    <w:rsid w:val="00507B92"/>
    <w:rsid w:val="005166B5"/>
    <w:rsid w:val="00523D21"/>
    <w:rsid w:val="005251D0"/>
    <w:rsid w:val="00534F03"/>
    <w:rsid w:val="00540050"/>
    <w:rsid w:val="00541D23"/>
    <w:rsid w:val="005424FC"/>
    <w:rsid w:val="00542903"/>
    <w:rsid w:val="00543DAD"/>
    <w:rsid w:val="00553FC7"/>
    <w:rsid w:val="00560491"/>
    <w:rsid w:val="00565531"/>
    <w:rsid w:val="0056663F"/>
    <w:rsid w:val="00576778"/>
    <w:rsid w:val="005822F3"/>
    <w:rsid w:val="00583A8C"/>
    <w:rsid w:val="00584E1C"/>
    <w:rsid w:val="00586035"/>
    <w:rsid w:val="00596C7D"/>
    <w:rsid w:val="005A5384"/>
    <w:rsid w:val="005A6693"/>
    <w:rsid w:val="005A6CFC"/>
    <w:rsid w:val="005A7B39"/>
    <w:rsid w:val="005B4463"/>
    <w:rsid w:val="005D266E"/>
    <w:rsid w:val="005E3AEC"/>
    <w:rsid w:val="005E4616"/>
    <w:rsid w:val="005E7D2B"/>
    <w:rsid w:val="005F2C8C"/>
    <w:rsid w:val="005F3EF8"/>
    <w:rsid w:val="005F4B80"/>
    <w:rsid w:val="006033E4"/>
    <w:rsid w:val="006114C7"/>
    <w:rsid w:val="00614283"/>
    <w:rsid w:val="00623BF8"/>
    <w:rsid w:val="00625E62"/>
    <w:rsid w:val="006344BE"/>
    <w:rsid w:val="00640DDB"/>
    <w:rsid w:val="00642FBC"/>
    <w:rsid w:val="00643667"/>
    <w:rsid w:val="0065363B"/>
    <w:rsid w:val="006548F4"/>
    <w:rsid w:val="006578A7"/>
    <w:rsid w:val="0066598D"/>
    <w:rsid w:val="0066634D"/>
    <w:rsid w:val="00671728"/>
    <w:rsid w:val="0067587F"/>
    <w:rsid w:val="00680301"/>
    <w:rsid w:val="00685684"/>
    <w:rsid w:val="006874EC"/>
    <w:rsid w:val="00687D19"/>
    <w:rsid w:val="00687E70"/>
    <w:rsid w:val="0069266A"/>
    <w:rsid w:val="00697186"/>
    <w:rsid w:val="0069727A"/>
    <w:rsid w:val="006A21D8"/>
    <w:rsid w:val="006A5CF7"/>
    <w:rsid w:val="006A6209"/>
    <w:rsid w:val="006B2E74"/>
    <w:rsid w:val="006B65E6"/>
    <w:rsid w:val="006B7616"/>
    <w:rsid w:val="006C0A2C"/>
    <w:rsid w:val="006D0255"/>
    <w:rsid w:val="006D3EE7"/>
    <w:rsid w:val="006D6F8E"/>
    <w:rsid w:val="006D7B19"/>
    <w:rsid w:val="006D7D07"/>
    <w:rsid w:val="006E0A1D"/>
    <w:rsid w:val="006E2007"/>
    <w:rsid w:val="006F0C2D"/>
    <w:rsid w:val="006F2742"/>
    <w:rsid w:val="006F4262"/>
    <w:rsid w:val="006F504B"/>
    <w:rsid w:val="006F6AD5"/>
    <w:rsid w:val="006F6C97"/>
    <w:rsid w:val="007034C8"/>
    <w:rsid w:val="00711A28"/>
    <w:rsid w:val="007144F2"/>
    <w:rsid w:val="00725A97"/>
    <w:rsid w:val="0072670E"/>
    <w:rsid w:val="00732D4B"/>
    <w:rsid w:val="00742FD1"/>
    <w:rsid w:val="00745081"/>
    <w:rsid w:val="00746FEF"/>
    <w:rsid w:val="00750BD0"/>
    <w:rsid w:val="0075189D"/>
    <w:rsid w:val="00757D70"/>
    <w:rsid w:val="007639F9"/>
    <w:rsid w:val="007648FF"/>
    <w:rsid w:val="00767B8F"/>
    <w:rsid w:val="00780D91"/>
    <w:rsid w:val="00780E21"/>
    <w:rsid w:val="00785F9F"/>
    <w:rsid w:val="00795453"/>
    <w:rsid w:val="00797315"/>
    <w:rsid w:val="007A7B56"/>
    <w:rsid w:val="007B374E"/>
    <w:rsid w:val="007B41AD"/>
    <w:rsid w:val="007C074C"/>
    <w:rsid w:val="007C2596"/>
    <w:rsid w:val="007C36FF"/>
    <w:rsid w:val="007C4C06"/>
    <w:rsid w:val="007C50DB"/>
    <w:rsid w:val="007D4760"/>
    <w:rsid w:val="007D564E"/>
    <w:rsid w:val="007D77DA"/>
    <w:rsid w:val="007E06D3"/>
    <w:rsid w:val="007E5A71"/>
    <w:rsid w:val="007F2ED5"/>
    <w:rsid w:val="007F35DF"/>
    <w:rsid w:val="007F6D46"/>
    <w:rsid w:val="00801020"/>
    <w:rsid w:val="00802ED3"/>
    <w:rsid w:val="00812411"/>
    <w:rsid w:val="008215B3"/>
    <w:rsid w:val="00834357"/>
    <w:rsid w:val="00837DA3"/>
    <w:rsid w:val="00837DE7"/>
    <w:rsid w:val="00841361"/>
    <w:rsid w:val="00843569"/>
    <w:rsid w:val="00845152"/>
    <w:rsid w:val="00856EB0"/>
    <w:rsid w:val="0086044B"/>
    <w:rsid w:val="00862BA4"/>
    <w:rsid w:val="00867135"/>
    <w:rsid w:val="00876BAD"/>
    <w:rsid w:val="008820C6"/>
    <w:rsid w:val="008A4DD0"/>
    <w:rsid w:val="008A72A0"/>
    <w:rsid w:val="008B0235"/>
    <w:rsid w:val="008B09A4"/>
    <w:rsid w:val="008B0ABC"/>
    <w:rsid w:val="008B3210"/>
    <w:rsid w:val="008B4DB8"/>
    <w:rsid w:val="008C242C"/>
    <w:rsid w:val="008C3408"/>
    <w:rsid w:val="008C4B1A"/>
    <w:rsid w:val="008D05C0"/>
    <w:rsid w:val="008D09B9"/>
    <w:rsid w:val="008D655E"/>
    <w:rsid w:val="008E5E85"/>
    <w:rsid w:val="008E640F"/>
    <w:rsid w:val="008E6F57"/>
    <w:rsid w:val="008E74F3"/>
    <w:rsid w:val="008F0FB8"/>
    <w:rsid w:val="008F116F"/>
    <w:rsid w:val="008F1DE4"/>
    <w:rsid w:val="008F2BD7"/>
    <w:rsid w:val="008F682C"/>
    <w:rsid w:val="00902910"/>
    <w:rsid w:val="009039D3"/>
    <w:rsid w:val="00904192"/>
    <w:rsid w:val="0090787B"/>
    <w:rsid w:val="0091739E"/>
    <w:rsid w:val="009216A2"/>
    <w:rsid w:val="00934FE5"/>
    <w:rsid w:val="00936C51"/>
    <w:rsid w:val="0094177F"/>
    <w:rsid w:val="00944FF7"/>
    <w:rsid w:val="00952F04"/>
    <w:rsid w:val="00954EDF"/>
    <w:rsid w:val="00956655"/>
    <w:rsid w:val="00957035"/>
    <w:rsid w:val="009649AC"/>
    <w:rsid w:val="00971A12"/>
    <w:rsid w:val="00971F4E"/>
    <w:rsid w:val="009737C8"/>
    <w:rsid w:val="009739EF"/>
    <w:rsid w:val="009753CD"/>
    <w:rsid w:val="00976564"/>
    <w:rsid w:val="00977CD5"/>
    <w:rsid w:val="00984D41"/>
    <w:rsid w:val="00994D08"/>
    <w:rsid w:val="009A4B62"/>
    <w:rsid w:val="009B6E95"/>
    <w:rsid w:val="009B72DF"/>
    <w:rsid w:val="009D5AD1"/>
    <w:rsid w:val="009F07F8"/>
    <w:rsid w:val="009F099B"/>
    <w:rsid w:val="009F29F6"/>
    <w:rsid w:val="009F436B"/>
    <w:rsid w:val="009F5C21"/>
    <w:rsid w:val="009F73E7"/>
    <w:rsid w:val="00A06C5C"/>
    <w:rsid w:val="00A074F4"/>
    <w:rsid w:val="00A07ECC"/>
    <w:rsid w:val="00A128F0"/>
    <w:rsid w:val="00A17DE8"/>
    <w:rsid w:val="00A250DE"/>
    <w:rsid w:val="00A25A01"/>
    <w:rsid w:val="00A326CC"/>
    <w:rsid w:val="00A32AA8"/>
    <w:rsid w:val="00A40AAC"/>
    <w:rsid w:val="00A4464E"/>
    <w:rsid w:val="00A511D7"/>
    <w:rsid w:val="00A60120"/>
    <w:rsid w:val="00A650A7"/>
    <w:rsid w:val="00A81D24"/>
    <w:rsid w:val="00A90939"/>
    <w:rsid w:val="00AA25EB"/>
    <w:rsid w:val="00AA2616"/>
    <w:rsid w:val="00AA46FA"/>
    <w:rsid w:val="00AA49BC"/>
    <w:rsid w:val="00AA69E8"/>
    <w:rsid w:val="00AA7F3A"/>
    <w:rsid w:val="00AB2026"/>
    <w:rsid w:val="00AB3363"/>
    <w:rsid w:val="00AB409E"/>
    <w:rsid w:val="00AB62BF"/>
    <w:rsid w:val="00AC055B"/>
    <w:rsid w:val="00AC0D2B"/>
    <w:rsid w:val="00AC1314"/>
    <w:rsid w:val="00AC2C52"/>
    <w:rsid w:val="00AC5A43"/>
    <w:rsid w:val="00AC5B05"/>
    <w:rsid w:val="00AC5C4D"/>
    <w:rsid w:val="00AD396A"/>
    <w:rsid w:val="00AD5711"/>
    <w:rsid w:val="00AD68AD"/>
    <w:rsid w:val="00AE6E98"/>
    <w:rsid w:val="00AF290B"/>
    <w:rsid w:val="00B05817"/>
    <w:rsid w:val="00B12871"/>
    <w:rsid w:val="00B2072B"/>
    <w:rsid w:val="00B269CC"/>
    <w:rsid w:val="00B3022E"/>
    <w:rsid w:val="00B34778"/>
    <w:rsid w:val="00B36811"/>
    <w:rsid w:val="00B40883"/>
    <w:rsid w:val="00B40B0D"/>
    <w:rsid w:val="00B47235"/>
    <w:rsid w:val="00B516E8"/>
    <w:rsid w:val="00B61244"/>
    <w:rsid w:val="00B620AE"/>
    <w:rsid w:val="00B67F12"/>
    <w:rsid w:val="00B70470"/>
    <w:rsid w:val="00B71FA7"/>
    <w:rsid w:val="00B77863"/>
    <w:rsid w:val="00B86527"/>
    <w:rsid w:val="00B97BF1"/>
    <w:rsid w:val="00BA6A0A"/>
    <w:rsid w:val="00BA7079"/>
    <w:rsid w:val="00BB4092"/>
    <w:rsid w:val="00BD053A"/>
    <w:rsid w:val="00BD4FAF"/>
    <w:rsid w:val="00BE3260"/>
    <w:rsid w:val="00BE618E"/>
    <w:rsid w:val="00BF15F4"/>
    <w:rsid w:val="00C05584"/>
    <w:rsid w:val="00C06165"/>
    <w:rsid w:val="00C12A99"/>
    <w:rsid w:val="00C14881"/>
    <w:rsid w:val="00C176F3"/>
    <w:rsid w:val="00C17860"/>
    <w:rsid w:val="00C25A16"/>
    <w:rsid w:val="00C362F5"/>
    <w:rsid w:val="00C41642"/>
    <w:rsid w:val="00C46561"/>
    <w:rsid w:val="00C47FB7"/>
    <w:rsid w:val="00C621CC"/>
    <w:rsid w:val="00C6791C"/>
    <w:rsid w:val="00C708EB"/>
    <w:rsid w:val="00C73E9F"/>
    <w:rsid w:val="00C84CC7"/>
    <w:rsid w:val="00C86C48"/>
    <w:rsid w:val="00C903E3"/>
    <w:rsid w:val="00CA3E24"/>
    <w:rsid w:val="00CA6CEC"/>
    <w:rsid w:val="00CC3DE2"/>
    <w:rsid w:val="00CC4814"/>
    <w:rsid w:val="00CC4D87"/>
    <w:rsid w:val="00CD5ECF"/>
    <w:rsid w:val="00CE070D"/>
    <w:rsid w:val="00CE209C"/>
    <w:rsid w:val="00CE568C"/>
    <w:rsid w:val="00CE5A02"/>
    <w:rsid w:val="00CE78BD"/>
    <w:rsid w:val="00D0550E"/>
    <w:rsid w:val="00D06B66"/>
    <w:rsid w:val="00D17A77"/>
    <w:rsid w:val="00D20F21"/>
    <w:rsid w:val="00D22757"/>
    <w:rsid w:val="00D25D42"/>
    <w:rsid w:val="00D26882"/>
    <w:rsid w:val="00D330E0"/>
    <w:rsid w:val="00D3519B"/>
    <w:rsid w:val="00D42069"/>
    <w:rsid w:val="00D46719"/>
    <w:rsid w:val="00D52142"/>
    <w:rsid w:val="00D54103"/>
    <w:rsid w:val="00D57D8C"/>
    <w:rsid w:val="00D66371"/>
    <w:rsid w:val="00D66813"/>
    <w:rsid w:val="00D75194"/>
    <w:rsid w:val="00D85FE6"/>
    <w:rsid w:val="00D8612B"/>
    <w:rsid w:val="00D87D33"/>
    <w:rsid w:val="00D87FC0"/>
    <w:rsid w:val="00D9574C"/>
    <w:rsid w:val="00D97A62"/>
    <w:rsid w:val="00DA2B05"/>
    <w:rsid w:val="00DA5A6E"/>
    <w:rsid w:val="00DA5FEB"/>
    <w:rsid w:val="00DB1F6E"/>
    <w:rsid w:val="00DC1DFA"/>
    <w:rsid w:val="00DC4C62"/>
    <w:rsid w:val="00DD101E"/>
    <w:rsid w:val="00DD37BB"/>
    <w:rsid w:val="00DD5269"/>
    <w:rsid w:val="00DE1B13"/>
    <w:rsid w:val="00DE26B8"/>
    <w:rsid w:val="00DF1B83"/>
    <w:rsid w:val="00DF3476"/>
    <w:rsid w:val="00E01959"/>
    <w:rsid w:val="00E028C7"/>
    <w:rsid w:val="00E132FE"/>
    <w:rsid w:val="00E15116"/>
    <w:rsid w:val="00E21487"/>
    <w:rsid w:val="00E302F7"/>
    <w:rsid w:val="00E4456D"/>
    <w:rsid w:val="00E46768"/>
    <w:rsid w:val="00E525FA"/>
    <w:rsid w:val="00E56492"/>
    <w:rsid w:val="00E57D72"/>
    <w:rsid w:val="00E660A6"/>
    <w:rsid w:val="00E664EE"/>
    <w:rsid w:val="00E674B7"/>
    <w:rsid w:val="00E71DE6"/>
    <w:rsid w:val="00E735B5"/>
    <w:rsid w:val="00E832D1"/>
    <w:rsid w:val="00E90D0F"/>
    <w:rsid w:val="00E95992"/>
    <w:rsid w:val="00E95D3C"/>
    <w:rsid w:val="00EA5DF5"/>
    <w:rsid w:val="00EA64E5"/>
    <w:rsid w:val="00EA7FA5"/>
    <w:rsid w:val="00EB5EDC"/>
    <w:rsid w:val="00EC15DC"/>
    <w:rsid w:val="00EC3C69"/>
    <w:rsid w:val="00EE6A1E"/>
    <w:rsid w:val="00EE7F84"/>
    <w:rsid w:val="00EF638A"/>
    <w:rsid w:val="00F14A61"/>
    <w:rsid w:val="00F218EC"/>
    <w:rsid w:val="00F22EEE"/>
    <w:rsid w:val="00F23D1B"/>
    <w:rsid w:val="00F2470E"/>
    <w:rsid w:val="00F3086D"/>
    <w:rsid w:val="00F363A7"/>
    <w:rsid w:val="00F368AF"/>
    <w:rsid w:val="00F41383"/>
    <w:rsid w:val="00F426FC"/>
    <w:rsid w:val="00F44F8F"/>
    <w:rsid w:val="00F72859"/>
    <w:rsid w:val="00F74F79"/>
    <w:rsid w:val="00F76FA8"/>
    <w:rsid w:val="00F90955"/>
    <w:rsid w:val="00F91551"/>
    <w:rsid w:val="00F963FE"/>
    <w:rsid w:val="00F96536"/>
    <w:rsid w:val="00F977B2"/>
    <w:rsid w:val="00FA1053"/>
    <w:rsid w:val="00FB4710"/>
    <w:rsid w:val="00FC484C"/>
    <w:rsid w:val="00FC586E"/>
    <w:rsid w:val="00FC5C71"/>
    <w:rsid w:val="00FC7BC2"/>
    <w:rsid w:val="00FD0491"/>
    <w:rsid w:val="00FD5492"/>
    <w:rsid w:val="00FD61DC"/>
    <w:rsid w:val="00FE3072"/>
    <w:rsid w:val="00FF379F"/>
    <w:rsid w:val="00FF733D"/>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A940"/>
  <w15:docId w15:val="{C12BA2F7-96D9-4734-A1B7-ABDF3D54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178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styleId="TableGrid">
    <w:name w:val="Table Grid"/>
    <w:basedOn w:val="TableNormal"/>
    <w:uiPriority w:val="59"/>
    <w:rsid w:val="00F3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7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33D"/>
    <w:rPr>
      <w:sz w:val="20"/>
      <w:szCs w:val="20"/>
    </w:rPr>
  </w:style>
  <w:style w:type="character" w:styleId="FootnoteReference">
    <w:name w:val="footnote reference"/>
    <w:basedOn w:val="DefaultParagraphFont"/>
    <w:uiPriority w:val="99"/>
    <w:semiHidden/>
    <w:unhideWhenUsed/>
    <w:rsid w:val="00FF733D"/>
    <w:rPr>
      <w:vertAlign w:val="superscript"/>
    </w:rPr>
  </w:style>
  <w:style w:type="paragraph" w:styleId="ListParagraph">
    <w:name w:val="List Paragraph"/>
    <w:basedOn w:val="Normal"/>
    <w:uiPriority w:val="34"/>
    <w:qFormat/>
    <w:rsid w:val="001F42A0"/>
    <w:pPr>
      <w:ind w:left="720"/>
      <w:contextualSpacing/>
    </w:pPr>
  </w:style>
  <w:style w:type="character" w:styleId="CommentReference">
    <w:name w:val="annotation reference"/>
    <w:basedOn w:val="DefaultParagraphFont"/>
    <w:uiPriority w:val="99"/>
    <w:semiHidden/>
    <w:unhideWhenUsed/>
    <w:rsid w:val="007D4760"/>
    <w:rPr>
      <w:sz w:val="16"/>
      <w:szCs w:val="16"/>
    </w:rPr>
  </w:style>
  <w:style w:type="paragraph" w:styleId="CommentText">
    <w:name w:val="annotation text"/>
    <w:basedOn w:val="Normal"/>
    <w:link w:val="CommentTextChar"/>
    <w:uiPriority w:val="99"/>
    <w:unhideWhenUsed/>
    <w:rsid w:val="007D4760"/>
    <w:pPr>
      <w:spacing w:line="240" w:lineRule="auto"/>
    </w:pPr>
    <w:rPr>
      <w:sz w:val="20"/>
      <w:szCs w:val="20"/>
    </w:rPr>
  </w:style>
  <w:style w:type="character" w:customStyle="1" w:styleId="CommentTextChar">
    <w:name w:val="Comment Text Char"/>
    <w:basedOn w:val="DefaultParagraphFont"/>
    <w:link w:val="CommentText"/>
    <w:uiPriority w:val="99"/>
    <w:rsid w:val="007D4760"/>
    <w:rPr>
      <w:sz w:val="20"/>
      <w:szCs w:val="20"/>
    </w:rPr>
  </w:style>
  <w:style w:type="paragraph" w:styleId="CommentSubject">
    <w:name w:val="annotation subject"/>
    <w:basedOn w:val="CommentText"/>
    <w:next w:val="CommentText"/>
    <w:link w:val="CommentSubjectChar"/>
    <w:uiPriority w:val="99"/>
    <w:semiHidden/>
    <w:unhideWhenUsed/>
    <w:rsid w:val="007D4760"/>
    <w:rPr>
      <w:b/>
      <w:bCs/>
    </w:rPr>
  </w:style>
  <w:style w:type="character" w:customStyle="1" w:styleId="CommentSubjectChar">
    <w:name w:val="Comment Subject Char"/>
    <w:basedOn w:val="CommentTextChar"/>
    <w:link w:val="CommentSubject"/>
    <w:uiPriority w:val="99"/>
    <w:semiHidden/>
    <w:rsid w:val="007D4760"/>
    <w:rPr>
      <w:b/>
      <w:bCs/>
      <w:sz w:val="20"/>
      <w:szCs w:val="20"/>
    </w:rPr>
  </w:style>
  <w:style w:type="paragraph" w:styleId="BalloonText">
    <w:name w:val="Balloon Text"/>
    <w:basedOn w:val="Normal"/>
    <w:link w:val="BalloonTextChar"/>
    <w:uiPriority w:val="99"/>
    <w:semiHidden/>
    <w:unhideWhenUsed/>
    <w:rsid w:val="007D4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60"/>
    <w:rPr>
      <w:rFonts w:ascii="Segoe UI" w:hAnsi="Segoe UI" w:cs="Segoe UI"/>
      <w:sz w:val="18"/>
      <w:szCs w:val="18"/>
    </w:rPr>
  </w:style>
  <w:style w:type="paragraph" w:styleId="NormalWeb">
    <w:name w:val="Normal (Web)"/>
    <w:basedOn w:val="Normal"/>
    <w:uiPriority w:val="99"/>
    <w:unhideWhenUsed/>
    <w:rsid w:val="00EA7F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6184">
      <w:bodyDiv w:val="1"/>
      <w:marLeft w:val="0"/>
      <w:marRight w:val="0"/>
      <w:marTop w:val="0"/>
      <w:marBottom w:val="0"/>
      <w:divBdr>
        <w:top w:val="none" w:sz="0" w:space="0" w:color="auto"/>
        <w:left w:val="none" w:sz="0" w:space="0" w:color="auto"/>
        <w:bottom w:val="none" w:sz="0" w:space="0" w:color="auto"/>
        <w:right w:val="none" w:sz="0" w:space="0" w:color="auto"/>
      </w:divBdr>
    </w:div>
    <w:div w:id="532159782">
      <w:bodyDiv w:val="1"/>
      <w:marLeft w:val="0"/>
      <w:marRight w:val="0"/>
      <w:marTop w:val="0"/>
      <w:marBottom w:val="0"/>
      <w:divBdr>
        <w:top w:val="none" w:sz="0" w:space="0" w:color="auto"/>
        <w:left w:val="none" w:sz="0" w:space="0" w:color="auto"/>
        <w:bottom w:val="none" w:sz="0" w:space="0" w:color="auto"/>
        <w:right w:val="none" w:sz="0" w:space="0" w:color="auto"/>
      </w:divBdr>
    </w:div>
    <w:div w:id="565989410">
      <w:bodyDiv w:val="1"/>
      <w:marLeft w:val="0"/>
      <w:marRight w:val="0"/>
      <w:marTop w:val="0"/>
      <w:marBottom w:val="0"/>
      <w:divBdr>
        <w:top w:val="none" w:sz="0" w:space="0" w:color="auto"/>
        <w:left w:val="none" w:sz="0" w:space="0" w:color="auto"/>
        <w:bottom w:val="none" w:sz="0" w:space="0" w:color="auto"/>
        <w:right w:val="none" w:sz="0" w:space="0" w:color="auto"/>
      </w:divBdr>
    </w:div>
    <w:div w:id="589314672">
      <w:bodyDiv w:val="1"/>
      <w:marLeft w:val="0"/>
      <w:marRight w:val="0"/>
      <w:marTop w:val="0"/>
      <w:marBottom w:val="0"/>
      <w:divBdr>
        <w:top w:val="none" w:sz="0" w:space="0" w:color="auto"/>
        <w:left w:val="none" w:sz="0" w:space="0" w:color="auto"/>
        <w:bottom w:val="none" w:sz="0" w:space="0" w:color="auto"/>
        <w:right w:val="none" w:sz="0" w:space="0" w:color="auto"/>
      </w:divBdr>
    </w:div>
    <w:div w:id="656567440">
      <w:bodyDiv w:val="1"/>
      <w:marLeft w:val="0"/>
      <w:marRight w:val="0"/>
      <w:marTop w:val="0"/>
      <w:marBottom w:val="0"/>
      <w:divBdr>
        <w:top w:val="none" w:sz="0" w:space="0" w:color="auto"/>
        <w:left w:val="none" w:sz="0" w:space="0" w:color="auto"/>
        <w:bottom w:val="none" w:sz="0" w:space="0" w:color="auto"/>
        <w:right w:val="none" w:sz="0" w:space="0" w:color="auto"/>
      </w:divBdr>
    </w:div>
    <w:div w:id="737895668">
      <w:bodyDiv w:val="1"/>
      <w:marLeft w:val="0"/>
      <w:marRight w:val="0"/>
      <w:marTop w:val="0"/>
      <w:marBottom w:val="0"/>
      <w:divBdr>
        <w:top w:val="none" w:sz="0" w:space="0" w:color="auto"/>
        <w:left w:val="none" w:sz="0" w:space="0" w:color="auto"/>
        <w:bottom w:val="none" w:sz="0" w:space="0" w:color="auto"/>
        <w:right w:val="none" w:sz="0" w:space="0" w:color="auto"/>
      </w:divBdr>
    </w:div>
    <w:div w:id="781269921">
      <w:bodyDiv w:val="1"/>
      <w:marLeft w:val="0"/>
      <w:marRight w:val="0"/>
      <w:marTop w:val="0"/>
      <w:marBottom w:val="0"/>
      <w:divBdr>
        <w:top w:val="none" w:sz="0" w:space="0" w:color="auto"/>
        <w:left w:val="none" w:sz="0" w:space="0" w:color="auto"/>
        <w:bottom w:val="none" w:sz="0" w:space="0" w:color="auto"/>
        <w:right w:val="none" w:sz="0" w:space="0" w:color="auto"/>
      </w:divBdr>
    </w:div>
    <w:div w:id="806513263">
      <w:bodyDiv w:val="1"/>
      <w:marLeft w:val="0"/>
      <w:marRight w:val="0"/>
      <w:marTop w:val="0"/>
      <w:marBottom w:val="0"/>
      <w:divBdr>
        <w:top w:val="none" w:sz="0" w:space="0" w:color="auto"/>
        <w:left w:val="none" w:sz="0" w:space="0" w:color="auto"/>
        <w:bottom w:val="none" w:sz="0" w:space="0" w:color="auto"/>
        <w:right w:val="none" w:sz="0" w:space="0" w:color="auto"/>
      </w:divBdr>
    </w:div>
    <w:div w:id="918174204">
      <w:bodyDiv w:val="1"/>
      <w:marLeft w:val="0"/>
      <w:marRight w:val="0"/>
      <w:marTop w:val="0"/>
      <w:marBottom w:val="0"/>
      <w:divBdr>
        <w:top w:val="none" w:sz="0" w:space="0" w:color="auto"/>
        <w:left w:val="none" w:sz="0" w:space="0" w:color="auto"/>
        <w:bottom w:val="none" w:sz="0" w:space="0" w:color="auto"/>
        <w:right w:val="none" w:sz="0" w:space="0" w:color="auto"/>
      </w:divBdr>
    </w:div>
    <w:div w:id="945233450">
      <w:bodyDiv w:val="1"/>
      <w:marLeft w:val="0"/>
      <w:marRight w:val="0"/>
      <w:marTop w:val="0"/>
      <w:marBottom w:val="0"/>
      <w:divBdr>
        <w:top w:val="none" w:sz="0" w:space="0" w:color="auto"/>
        <w:left w:val="none" w:sz="0" w:space="0" w:color="auto"/>
        <w:bottom w:val="none" w:sz="0" w:space="0" w:color="auto"/>
        <w:right w:val="none" w:sz="0" w:space="0" w:color="auto"/>
      </w:divBdr>
    </w:div>
    <w:div w:id="1252395074">
      <w:bodyDiv w:val="1"/>
      <w:marLeft w:val="0"/>
      <w:marRight w:val="0"/>
      <w:marTop w:val="0"/>
      <w:marBottom w:val="0"/>
      <w:divBdr>
        <w:top w:val="none" w:sz="0" w:space="0" w:color="auto"/>
        <w:left w:val="none" w:sz="0" w:space="0" w:color="auto"/>
        <w:bottom w:val="none" w:sz="0" w:space="0" w:color="auto"/>
        <w:right w:val="none" w:sz="0" w:space="0" w:color="auto"/>
      </w:divBdr>
    </w:div>
    <w:div w:id="1358197630">
      <w:bodyDiv w:val="1"/>
      <w:marLeft w:val="0"/>
      <w:marRight w:val="0"/>
      <w:marTop w:val="0"/>
      <w:marBottom w:val="0"/>
      <w:divBdr>
        <w:top w:val="none" w:sz="0" w:space="0" w:color="auto"/>
        <w:left w:val="none" w:sz="0" w:space="0" w:color="auto"/>
        <w:bottom w:val="none" w:sz="0" w:space="0" w:color="auto"/>
        <w:right w:val="none" w:sz="0" w:space="0" w:color="auto"/>
      </w:divBdr>
    </w:div>
    <w:div w:id="1496803873">
      <w:bodyDiv w:val="1"/>
      <w:marLeft w:val="0"/>
      <w:marRight w:val="0"/>
      <w:marTop w:val="0"/>
      <w:marBottom w:val="0"/>
      <w:divBdr>
        <w:top w:val="none" w:sz="0" w:space="0" w:color="auto"/>
        <w:left w:val="none" w:sz="0" w:space="0" w:color="auto"/>
        <w:bottom w:val="none" w:sz="0" w:space="0" w:color="auto"/>
        <w:right w:val="none" w:sz="0" w:space="0" w:color="auto"/>
      </w:divBdr>
    </w:div>
    <w:div w:id="1654915373">
      <w:bodyDiv w:val="1"/>
      <w:marLeft w:val="0"/>
      <w:marRight w:val="0"/>
      <w:marTop w:val="0"/>
      <w:marBottom w:val="0"/>
      <w:divBdr>
        <w:top w:val="none" w:sz="0" w:space="0" w:color="auto"/>
        <w:left w:val="none" w:sz="0" w:space="0" w:color="auto"/>
        <w:bottom w:val="none" w:sz="0" w:space="0" w:color="auto"/>
        <w:right w:val="none" w:sz="0" w:space="0" w:color="auto"/>
      </w:divBdr>
    </w:div>
    <w:div w:id="2124613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84C1A-B10F-4832-BFF3-21D505E7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117</cp:revision>
  <cp:lastPrinted>2026-01-08T01:14:00Z</cp:lastPrinted>
  <dcterms:created xsi:type="dcterms:W3CDTF">2026-02-24T02:57:00Z</dcterms:created>
  <dcterms:modified xsi:type="dcterms:W3CDTF">2026-02-27T02:23:00Z</dcterms:modified>
</cp:coreProperties>
</file>